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F2690A" w:rsidRDefault="008B6D73" w:rsidP="00D17856">
      <w:pPr>
        <w:jc w:val="center"/>
        <w:rPr>
          <w:b/>
        </w:rPr>
      </w:pPr>
      <w:r w:rsidRPr="00F2690A">
        <w:rPr>
          <w:b/>
        </w:rPr>
        <w:t xml:space="preserve">DRAFT </w:t>
      </w:r>
      <w:r w:rsidR="00D17856" w:rsidRPr="00F2690A">
        <w:rPr>
          <w:b/>
        </w:rPr>
        <w:t xml:space="preserve">Programmatic </w:t>
      </w:r>
      <w:r w:rsidR="00234C99">
        <w:rPr>
          <w:b/>
        </w:rPr>
        <w:t>Topic of Interest</w:t>
      </w:r>
      <w:r w:rsidR="00D17856" w:rsidRPr="00F2690A">
        <w:rPr>
          <w:b/>
        </w:rPr>
        <w:t>:</w:t>
      </w:r>
    </w:p>
    <w:p w:rsidR="00D17856" w:rsidRPr="00F2690A" w:rsidRDefault="007A6D5D" w:rsidP="00D17856">
      <w:pPr>
        <w:jc w:val="center"/>
        <w:rPr>
          <w:b/>
        </w:rPr>
      </w:pPr>
      <w:r w:rsidRPr="00F2690A">
        <w:rPr>
          <w:b/>
        </w:rPr>
        <w:t xml:space="preserve">Incorporating Relevant </w:t>
      </w:r>
      <w:r w:rsidR="008419A0">
        <w:rPr>
          <w:b/>
        </w:rPr>
        <w:t>ISAB Food-Web Report Components into Council Recommendations for RME Categorical Review Projects</w:t>
      </w:r>
    </w:p>
    <w:p w:rsidR="00563D2B" w:rsidRPr="00F2690A" w:rsidRDefault="00563D2B" w:rsidP="00563D2B">
      <w:pPr>
        <w:rPr>
          <w:b/>
          <w:u w:val="single"/>
        </w:rPr>
      </w:pPr>
    </w:p>
    <w:p w:rsidR="00411FF1" w:rsidRPr="00F2690A" w:rsidRDefault="00C06E10" w:rsidP="00C06E10">
      <w:r w:rsidRPr="00F2690A">
        <w:rPr>
          <w:b/>
          <w:u w:val="single"/>
        </w:rPr>
        <w:t>Issue</w:t>
      </w:r>
      <w:r w:rsidR="00FC6185">
        <w:rPr>
          <w:b/>
          <w:u w:val="single"/>
        </w:rPr>
        <w:t>:</w:t>
      </w:r>
    </w:p>
    <w:p w:rsidR="00B32682" w:rsidRDefault="00B32682" w:rsidP="00411FF1"/>
    <w:p w:rsidR="00411FF1" w:rsidRDefault="00411FF1" w:rsidP="00411FF1">
      <w:r w:rsidRPr="00F2690A">
        <w:t xml:space="preserve">The ISAB have completed their report on </w:t>
      </w:r>
      <w:r w:rsidRPr="00F2690A">
        <w:rPr>
          <w:i/>
          <w:color w:val="000000"/>
        </w:rPr>
        <w:t>Columbia River Food Webs: Developing a Broader Scientific Foundation for Fish and Wildlife Restoration</w:t>
      </w:r>
      <w:r w:rsidRPr="00F2690A">
        <w:rPr>
          <w:color w:val="000000"/>
        </w:rPr>
        <w:t xml:space="preserve">. </w:t>
      </w:r>
      <w:r w:rsidRPr="00F2690A">
        <w:t>As stated by the ISAB, achieving the Council’s vision of restoring and maintaining ecosystems sustaining an abundant, productive and diverse community of fish and wildlife through the Fish and Wildlife Program (NPCC 2009-09) can be assisted through a food web perspective. A food web perspective also complements other approaches, such as the Program’s focus on habitat restoration, and thereby enhances our collective ability to meet the Council’s vision.</w:t>
      </w:r>
    </w:p>
    <w:p w:rsidR="007E5D1B" w:rsidRDefault="007E5D1B" w:rsidP="00411FF1"/>
    <w:p w:rsidR="007E5D1B" w:rsidRPr="00F2690A" w:rsidRDefault="007E5D1B" w:rsidP="00411FF1">
      <w:r>
        <w:t xml:space="preserve">This issue paper was prepared </w:t>
      </w:r>
      <w:r w:rsidR="00C91EF9">
        <w:t xml:space="preserve">as requested by the </w:t>
      </w:r>
      <w:r>
        <w:t xml:space="preserve">Fish and Wildlife Committee and Full Council for staff to synthesize the ISAB food-web report and suggest options for addressing </w:t>
      </w:r>
      <w:r w:rsidR="001243EF">
        <w:t xml:space="preserve">the report’s </w:t>
      </w:r>
      <w:r>
        <w:t xml:space="preserve">suggestions during the categorical review of RME+ projects. </w:t>
      </w:r>
    </w:p>
    <w:p w:rsidR="00C06E10" w:rsidRPr="00F2690A" w:rsidRDefault="00C06E10" w:rsidP="00C06E10"/>
    <w:p w:rsidR="0043145F" w:rsidRPr="00F2690A" w:rsidRDefault="0043145F" w:rsidP="00C06E10"/>
    <w:p w:rsidR="005D093B" w:rsidRDefault="00873AAC" w:rsidP="005D093B">
      <w:pPr>
        <w:rPr>
          <w:b/>
          <w:u w:val="single"/>
        </w:rPr>
      </w:pPr>
      <w:r w:rsidRPr="00F2690A">
        <w:rPr>
          <w:b/>
          <w:u w:val="single"/>
        </w:rPr>
        <w:t>Background and Staff C</w:t>
      </w:r>
      <w:r w:rsidR="00C06E10" w:rsidRPr="00F2690A">
        <w:rPr>
          <w:b/>
          <w:u w:val="single"/>
        </w:rPr>
        <w:t>omments</w:t>
      </w:r>
      <w:r w:rsidR="00FC6185">
        <w:rPr>
          <w:b/>
          <w:u w:val="single"/>
        </w:rPr>
        <w:t>:</w:t>
      </w:r>
    </w:p>
    <w:p w:rsidR="00B32682" w:rsidRDefault="00B32682" w:rsidP="00411FF1">
      <w:pPr>
        <w:rPr>
          <w:b/>
        </w:rPr>
      </w:pPr>
    </w:p>
    <w:p w:rsidR="00B32682" w:rsidRPr="00B32682" w:rsidRDefault="00411FF1" w:rsidP="00B32682">
      <w:pPr>
        <w:rPr>
          <w:b/>
        </w:rPr>
      </w:pPr>
      <w:r w:rsidRPr="00B32682">
        <w:rPr>
          <w:b/>
        </w:rPr>
        <w:t xml:space="preserve">Restoration Assumptions and Food Webs </w:t>
      </w:r>
    </w:p>
    <w:p w:rsidR="00411FF1" w:rsidRPr="00F2690A" w:rsidRDefault="00411FF1" w:rsidP="00B32682">
      <w:r w:rsidRPr="00F2690A">
        <w:t>The ISAB summarizes that, in general, restoration activities have traditionally focused on physical habitat, an approach that assumes local habitat structure and quality dictate fish production. River habitats traditionally have been thought to constrain fish production. More important</w:t>
      </w:r>
      <w:r w:rsidR="00AA7F32">
        <w:t>ly, traditional freshwater food-</w:t>
      </w:r>
      <w:r w:rsidRPr="00F2690A">
        <w:t xml:space="preserve">web illustrations assume most fish food is produced locally. In reality, much of the food comes from external or very distant sources – including marine nutrients brought by adult returns of anadromous fish, from fishless headwater tributaries that transport prey downstream, and from adjacent streamside and estuarine vegetation and associated riparian and terrestrial habitats. Key food sources vary over time and space throughout watersheds. When restoration activities are not successful, it is often because they do not take a sufficiently broad view of the watershed, including food webs and the processes that influence food availability. Many fish use a variety of habitats to complete their life cycles, and use many different important prey resources. </w:t>
      </w:r>
      <w:proofErr w:type="gramStart"/>
      <w:r w:rsidRPr="00F2690A">
        <w:t>Effective restoration requires an understanding of the entire fish life cycle and what food, from where, is important at each part of the life cycle.</w:t>
      </w:r>
      <w:proofErr w:type="gramEnd"/>
    </w:p>
    <w:p w:rsidR="00411FF1" w:rsidRDefault="00411FF1" w:rsidP="00B32682"/>
    <w:p w:rsidR="00605901" w:rsidRPr="00B32682" w:rsidRDefault="00605901" w:rsidP="00B32682"/>
    <w:p w:rsidR="00B32682" w:rsidRPr="00B32682" w:rsidRDefault="00411FF1" w:rsidP="00B32682">
      <w:pPr>
        <w:rPr>
          <w:b/>
        </w:rPr>
      </w:pPr>
      <w:r w:rsidRPr="00B32682">
        <w:rPr>
          <w:b/>
        </w:rPr>
        <w:t>Council’s Fish and W</w:t>
      </w:r>
      <w:r w:rsidR="00B32682" w:rsidRPr="00B32682">
        <w:rPr>
          <w:b/>
        </w:rPr>
        <w:t xml:space="preserve">ildlife Program and Food Webs </w:t>
      </w:r>
    </w:p>
    <w:p w:rsidR="008E2CE8" w:rsidRDefault="00411FF1" w:rsidP="00B32682">
      <w:r w:rsidRPr="00F2690A">
        <w:t>The habitat-based ecosystem foundation of the Program can accommodat</w:t>
      </w:r>
      <w:r w:rsidR="00F361BD">
        <w:t>e additional emphasis on a food-</w:t>
      </w:r>
      <w:r w:rsidRPr="00F2690A">
        <w:t>web perspective, including the fact that food source inputs may come from outside the local watershed. The Program currently</w:t>
      </w:r>
      <w:r w:rsidR="008E2CE8">
        <w:t xml:space="preserve"> considers and funds work related to </w:t>
      </w:r>
      <w:r w:rsidRPr="00F2690A">
        <w:t xml:space="preserve">many topics identified in the ISAB’s food web report, </w:t>
      </w:r>
      <w:r w:rsidR="008E2CE8">
        <w:t>for example:</w:t>
      </w:r>
    </w:p>
    <w:p w:rsidR="008E2CE8" w:rsidRDefault="008E2CE8" w:rsidP="00B32682">
      <w:pPr>
        <w:pStyle w:val="ListParagraph"/>
        <w:numPr>
          <w:ilvl w:val="0"/>
          <w:numId w:val="31"/>
        </w:numPr>
      </w:pPr>
      <w:r>
        <w:t xml:space="preserve">The Program contains language related to </w:t>
      </w:r>
      <w:r w:rsidR="00411FF1" w:rsidRPr="00F2690A">
        <w:t>the need to consider non-native species</w:t>
      </w:r>
      <w:r w:rsidR="00AB6A66">
        <w:t>, predator control,</w:t>
      </w:r>
      <w:r w:rsidR="00411FF1" w:rsidRPr="00F2690A">
        <w:t xml:space="preserve"> and toxic contaminants. </w:t>
      </w:r>
    </w:p>
    <w:p w:rsidR="008E2CE8" w:rsidRDefault="008E2CE8" w:rsidP="00B32682">
      <w:pPr>
        <w:pStyle w:val="ListParagraph"/>
        <w:numPr>
          <w:ilvl w:val="0"/>
          <w:numId w:val="31"/>
        </w:numPr>
      </w:pPr>
      <w:r>
        <w:t>The Program funds p</w:t>
      </w:r>
      <w:r w:rsidR="00411FF1" w:rsidRPr="00F2690A">
        <w:t xml:space="preserve">rojects </w:t>
      </w:r>
      <w:r>
        <w:t>focused on</w:t>
      </w:r>
      <w:r w:rsidR="00411FF1" w:rsidRPr="00F2690A">
        <w:t xml:space="preserve"> basic food web research, predator management, species interactions research, climate change, and nutrient supplementation. </w:t>
      </w:r>
    </w:p>
    <w:p w:rsidR="00B32682" w:rsidRPr="00B32682" w:rsidRDefault="00873AAC" w:rsidP="00B32682">
      <w:pPr>
        <w:rPr>
          <w:b/>
        </w:rPr>
      </w:pPr>
      <w:r w:rsidRPr="00B32682">
        <w:rPr>
          <w:b/>
        </w:rPr>
        <w:lastRenderedPageBreak/>
        <w:t xml:space="preserve">Staff Comments </w:t>
      </w:r>
    </w:p>
    <w:p w:rsidR="00141C82" w:rsidRPr="00B32682" w:rsidRDefault="00873AAC" w:rsidP="00B32682">
      <w:pPr>
        <w:rPr>
          <w:i/>
        </w:rPr>
      </w:pPr>
      <w:r w:rsidRPr="00F2690A">
        <w:t>There are several ways that the Council may find it appropriate to address the spectrum of ISAB suggestions from</w:t>
      </w:r>
      <w:r w:rsidR="00141C82">
        <w:t>:</w:t>
      </w:r>
    </w:p>
    <w:p w:rsidR="00141C82" w:rsidRDefault="00141C82" w:rsidP="00B32682">
      <w:pPr>
        <w:pStyle w:val="ListParagraph"/>
        <w:numPr>
          <w:ilvl w:val="0"/>
          <w:numId w:val="28"/>
        </w:numPr>
      </w:pPr>
      <w:r>
        <w:t>M</w:t>
      </w:r>
      <w:r w:rsidR="00873AAC" w:rsidRPr="00F2690A">
        <w:t xml:space="preserve">aking modifications to the Program language during the next amendment process, </w:t>
      </w:r>
    </w:p>
    <w:p w:rsidR="00141C82" w:rsidRDefault="00141C82" w:rsidP="00B32682">
      <w:pPr>
        <w:pStyle w:val="ListParagraph"/>
        <w:numPr>
          <w:ilvl w:val="0"/>
          <w:numId w:val="28"/>
        </w:numPr>
      </w:pPr>
      <w:r>
        <w:t>I</w:t>
      </w:r>
      <w:r w:rsidR="00873AAC" w:rsidRPr="00F2690A">
        <w:t xml:space="preserve">ncorporating recommendations during subbasin plan updates, </w:t>
      </w:r>
    </w:p>
    <w:p w:rsidR="00141C82" w:rsidRDefault="00141C82" w:rsidP="00B32682">
      <w:pPr>
        <w:pStyle w:val="ListParagraph"/>
        <w:numPr>
          <w:ilvl w:val="0"/>
          <w:numId w:val="28"/>
        </w:numPr>
      </w:pPr>
      <w:r>
        <w:t>E</w:t>
      </w:r>
      <w:r w:rsidR="00873AAC" w:rsidRPr="00F2690A">
        <w:t xml:space="preserve">nhancing regional understanding by holding science-policy workshops, </w:t>
      </w:r>
    </w:p>
    <w:p w:rsidR="00141C82" w:rsidRDefault="00141C82" w:rsidP="00B32682">
      <w:pPr>
        <w:pStyle w:val="ListParagraph"/>
        <w:numPr>
          <w:ilvl w:val="0"/>
          <w:numId w:val="28"/>
        </w:numPr>
      </w:pPr>
      <w:proofErr w:type="gramStart"/>
      <w:r>
        <w:t>M</w:t>
      </w:r>
      <w:r w:rsidR="00873AAC" w:rsidRPr="00F2690A">
        <w:t>aking programmatic or project level recommendations to Bonneville.</w:t>
      </w:r>
      <w:proofErr w:type="gramEnd"/>
      <w:r w:rsidR="00873AAC" w:rsidRPr="00F2690A">
        <w:t xml:space="preserve">  </w:t>
      </w:r>
    </w:p>
    <w:p w:rsidR="00141C82" w:rsidRDefault="00363930" w:rsidP="00B32682">
      <w:r w:rsidRPr="00F2690A">
        <w:t>When determining how best to address these suggestions, it is important to consider work being done by agencies that already contribute to meeting the ISAB’s suggestions and that can complement the Council’s work</w:t>
      </w:r>
      <w:r w:rsidR="00141C82">
        <w:t>, such as work done by:</w:t>
      </w:r>
    </w:p>
    <w:p w:rsidR="00141C82" w:rsidRPr="0009582D" w:rsidRDefault="00141C82" w:rsidP="00B32682">
      <w:pPr>
        <w:pStyle w:val="ListParagraph"/>
        <w:numPr>
          <w:ilvl w:val="0"/>
          <w:numId w:val="29"/>
        </w:numPr>
      </w:pPr>
      <w:r w:rsidRPr="0009582D">
        <w:t>U.S. Geological Survey</w:t>
      </w:r>
    </w:p>
    <w:p w:rsidR="00141C82" w:rsidRPr="0009582D" w:rsidRDefault="00141C82" w:rsidP="00B32682">
      <w:pPr>
        <w:pStyle w:val="ListParagraph"/>
        <w:numPr>
          <w:ilvl w:val="0"/>
          <w:numId w:val="29"/>
        </w:numPr>
      </w:pPr>
      <w:r w:rsidRPr="0009582D">
        <w:t>U.S. Environmental Protection Agency</w:t>
      </w:r>
    </w:p>
    <w:p w:rsidR="0009582D" w:rsidRPr="0009582D" w:rsidRDefault="0009582D" w:rsidP="00B32682">
      <w:pPr>
        <w:pStyle w:val="ListParagraph"/>
        <w:numPr>
          <w:ilvl w:val="0"/>
          <w:numId w:val="29"/>
        </w:numPr>
      </w:pPr>
      <w:r w:rsidRPr="0009582D">
        <w:t>U.S. Army Corps of Engineers</w:t>
      </w:r>
    </w:p>
    <w:p w:rsidR="00141C82" w:rsidRDefault="00141C82" w:rsidP="00B32682">
      <w:pPr>
        <w:pStyle w:val="ListParagraph"/>
        <w:numPr>
          <w:ilvl w:val="0"/>
          <w:numId w:val="29"/>
        </w:numPr>
      </w:pPr>
      <w:r w:rsidRPr="0009582D">
        <w:t>NOAA Northwest Fisheries Science Center</w:t>
      </w:r>
    </w:p>
    <w:p w:rsidR="00363930" w:rsidRPr="00F2690A" w:rsidRDefault="00363930" w:rsidP="00B32682">
      <w:r w:rsidRPr="00F2690A">
        <w:t>Equally important, is to take into consideration projects in upcoming resident fish and geographic reviews that may benefit from Council guidance to enhance incorporation of food-web concepts.</w:t>
      </w:r>
    </w:p>
    <w:p w:rsidR="00411FF1" w:rsidRDefault="00411FF1" w:rsidP="00B32682">
      <w:pPr>
        <w:rPr>
          <w:b/>
          <w:u w:val="single"/>
        </w:rPr>
      </w:pPr>
    </w:p>
    <w:p w:rsidR="00814905" w:rsidRPr="00F2690A" w:rsidRDefault="00814905" w:rsidP="00563D2B">
      <w:pPr>
        <w:rPr>
          <w:b/>
          <w:u w:val="single"/>
        </w:rPr>
      </w:pPr>
    </w:p>
    <w:p w:rsidR="007A5EAE" w:rsidRPr="00F2690A" w:rsidRDefault="007A5EAE" w:rsidP="00AA55FC">
      <w:r w:rsidRPr="00F2690A">
        <w:rPr>
          <w:b/>
          <w:u w:val="single"/>
        </w:rPr>
        <w:t>IS</w:t>
      </w:r>
      <w:r w:rsidR="00411FF1" w:rsidRPr="00F2690A">
        <w:rPr>
          <w:b/>
          <w:u w:val="single"/>
        </w:rPr>
        <w:t>AB</w:t>
      </w:r>
      <w:r w:rsidRPr="00F2690A">
        <w:rPr>
          <w:b/>
          <w:u w:val="single"/>
        </w:rPr>
        <w:t xml:space="preserve"> </w:t>
      </w:r>
      <w:r w:rsidR="00737FA0" w:rsidRPr="00F2690A">
        <w:rPr>
          <w:b/>
          <w:u w:val="single"/>
        </w:rPr>
        <w:t xml:space="preserve">Food-Web Report </w:t>
      </w:r>
      <w:r w:rsidRPr="00F2690A">
        <w:rPr>
          <w:b/>
          <w:u w:val="single"/>
        </w:rPr>
        <w:t>Comments</w:t>
      </w:r>
      <w:r w:rsidR="00411FF1" w:rsidRPr="00F2690A">
        <w:rPr>
          <w:b/>
          <w:u w:val="single"/>
        </w:rPr>
        <w:t xml:space="preserve"> </w:t>
      </w:r>
      <w:r w:rsidR="00D46EC1" w:rsidRPr="00F2690A">
        <w:rPr>
          <w:b/>
          <w:u w:val="single"/>
        </w:rPr>
        <w:t>P</w:t>
      </w:r>
      <w:r w:rsidR="00411FF1" w:rsidRPr="00F2690A">
        <w:rPr>
          <w:b/>
          <w:u w:val="single"/>
        </w:rPr>
        <w:t>ertinent to the RME Categorical Review</w:t>
      </w:r>
      <w:r w:rsidR="00FC6185">
        <w:rPr>
          <w:b/>
          <w:u w:val="single"/>
        </w:rPr>
        <w:t>:</w:t>
      </w:r>
      <w:r w:rsidRPr="00F2690A">
        <w:t xml:space="preserve"> </w:t>
      </w:r>
    </w:p>
    <w:p w:rsidR="00B32682" w:rsidRDefault="00B32682" w:rsidP="001B1887"/>
    <w:p w:rsidR="007A5EAE" w:rsidRPr="00F2690A" w:rsidRDefault="00DE13AD" w:rsidP="001B1887">
      <w:r>
        <w:t xml:space="preserve">Below is a summary of a </w:t>
      </w:r>
      <w:r w:rsidR="001B1887" w:rsidRPr="00F2690A">
        <w:t xml:space="preserve">subset of ISAB Food-Web comments that may </w:t>
      </w:r>
      <w:r>
        <w:t xml:space="preserve">begin to be more fully </w:t>
      </w:r>
      <w:r w:rsidR="001B1887" w:rsidRPr="00F2690A">
        <w:t xml:space="preserve">addressed </w:t>
      </w:r>
      <w:r>
        <w:t>through</w:t>
      </w:r>
      <w:r w:rsidR="001B7989">
        <w:t xml:space="preserve"> </w:t>
      </w:r>
      <w:r w:rsidR="001B1887" w:rsidRPr="00F2690A">
        <w:t xml:space="preserve">programmatic and project level recommendations </w:t>
      </w:r>
      <w:r>
        <w:t>for</w:t>
      </w:r>
      <w:r w:rsidR="001B1887" w:rsidRPr="00F2690A">
        <w:t xml:space="preserve"> the RME</w:t>
      </w:r>
      <w:r>
        <w:t>+</w:t>
      </w:r>
      <w:r w:rsidR="001B1887" w:rsidRPr="00F2690A">
        <w:t xml:space="preserve"> Categorical Review.</w:t>
      </w:r>
    </w:p>
    <w:p w:rsidR="001B1887" w:rsidRPr="00F2690A" w:rsidRDefault="001B1887" w:rsidP="001B1887"/>
    <w:p w:rsidR="00913AC7" w:rsidRPr="00B32682" w:rsidRDefault="00913AC7" w:rsidP="00B32682">
      <w:pPr>
        <w:rPr>
          <w:b/>
        </w:rPr>
      </w:pPr>
      <w:r w:rsidRPr="00B32682">
        <w:rPr>
          <w:b/>
          <w:bCs/>
          <w:iCs/>
        </w:rPr>
        <w:t>Carrying Capacity of the Columbia River</w:t>
      </w:r>
    </w:p>
    <w:p w:rsidR="00913AC7" w:rsidRPr="00F2690A" w:rsidRDefault="00D46EC1" w:rsidP="00B32682">
      <w:pPr>
        <w:pStyle w:val="ListParagraph"/>
        <w:numPr>
          <w:ilvl w:val="0"/>
          <w:numId w:val="21"/>
        </w:numPr>
      </w:pPr>
      <w:r w:rsidRPr="00F2690A">
        <w:t>Determine the ability of the system, both currently and after habitat-</w:t>
      </w:r>
      <w:proofErr w:type="gramStart"/>
      <w:r w:rsidRPr="00F2690A">
        <w:t>restoration,</w:t>
      </w:r>
      <w:proofErr w:type="gramEnd"/>
      <w:r w:rsidRPr="00F2690A">
        <w:t xml:space="preserve"> to produce foods to support proposed or anticipated numbers of both wild and hatchery reared fishes at a level promoting adequate growth and/or successful migration. </w:t>
      </w:r>
    </w:p>
    <w:p w:rsidR="00913AC7" w:rsidRPr="00F2690A" w:rsidRDefault="00913AC7" w:rsidP="00B32682">
      <w:pPr>
        <w:pStyle w:val="ListParagraph"/>
        <w:numPr>
          <w:ilvl w:val="0"/>
          <w:numId w:val="21"/>
        </w:numPr>
      </w:pPr>
      <w:r w:rsidRPr="00F2690A">
        <w:t xml:space="preserve">Determine where and when wild and hatchery fish growth is density dependent. </w:t>
      </w:r>
    </w:p>
    <w:p w:rsidR="009203CA" w:rsidRPr="00F2690A" w:rsidRDefault="009203CA" w:rsidP="00B32682">
      <w:pPr>
        <w:pStyle w:val="ListParagraph"/>
        <w:ind w:left="1080"/>
        <w:rPr>
          <w:b/>
          <w:bCs/>
          <w:i/>
          <w:iCs/>
        </w:rPr>
      </w:pPr>
    </w:p>
    <w:p w:rsidR="009203CA" w:rsidRPr="00B32682" w:rsidRDefault="00F05F6E" w:rsidP="00B32682">
      <w:pPr>
        <w:rPr>
          <w:b/>
          <w:bCs/>
          <w:iCs/>
        </w:rPr>
      </w:pPr>
      <w:r>
        <w:rPr>
          <w:b/>
        </w:rPr>
        <w:t xml:space="preserve">Alignment of </w:t>
      </w:r>
      <w:r w:rsidR="009203CA" w:rsidRPr="00B32682">
        <w:rPr>
          <w:b/>
        </w:rPr>
        <w:t>Hatchery Releases</w:t>
      </w:r>
      <w:r>
        <w:rPr>
          <w:b/>
        </w:rPr>
        <w:t xml:space="preserve"> with</w:t>
      </w:r>
      <w:r w:rsidR="009203CA" w:rsidRPr="00B32682">
        <w:rPr>
          <w:b/>
        </w:rPr>
        <w:t xml:space="preserve"> </w:t>
      </w:r>
      <w:r>
        <w:rPr>
          <w:b/>
        </w:rPr>
        <w:t>F</w:t>
      </w:r>
      <w:r w:rsidR="009203CA" w:rsidRPr="00B32682">
        <w:rPr>
          <w:b/>
        </w:rPr>
        <w:t>ood</w:t>
      </w:r>
      <w:r>
        <w:rPr>
          <w:b/>
        </w:rPr>
        <w:t xml:space="preserve"> Availability</w:t>
      </w:r>
      <w:r w:rsidR="009203CA" w:rsidRPr="00B32682">
        <w:rPr>
          <w:b/>
        </w:rPr>
        <w:t xml:space="preserve">, </w:t>
      </w:r>
      <w:r>
        <w:rPr>
          <w:b/>
        </w:rPr>
        <w:t>Reduced P</w:t>
      </w:r>
      <w:r w:rsidR="009203CA" w:rsidRPr="00B32682">
        <w:rPr>
          <w:b/>
        </w:rPr>
        <w:t>redat</w:t>
      </w:r>
      <w:r>
        <w:rPr>
          <w:b/>
        </w:rPr>
        <w:t>ion</w:t>
      </w:r>
      <w:r w:rsidR="009203CA" w:rsidRPr="00B32682">
        <w:rPr>
          <w:b/>
        </w:rPr>
        <w:t xml:space="preserve">, and </w:t>
      </w:r>
      <w:r>
        <w:rPr>
          <w:b/>
        </w:rPr>
        <w:t>Favorable E</w:t>
      </w:r>
      <w:r w:rsidR="009203CA" w:rsidRPr="00B32682">
        <w:rPr>
          <w:b/>
        </w:rPr>
        <w:t xml:space="preserve">nvironmental </w:t>
      </w:r>
      <w:r>
        <w:rPr>
          <w:b/>
        </w:rPr>
        <w:t>C</w:t>
      </w:r>
      <w:r w:rsidR="009203CA" w:rsidRPr="00B32682">
        <w:rPr>
          <w:b/>
        </w:rPr>
        <w:t>onditions</w:t>
      </w:r>
    </w:p>
    <w:p w:rsidR="00913AC7" w:rsidRPr="00F2690A" w:rsidRDefault="009203CA" w:rsidP="00B32682">
      <w:pPr>
        <w:pStyle w:val="ListParagraph"/>
        <w:numPr>
          <w:ilvl w:val="0"/>
          <w:numId w:val="21"/>
        </w:numPr>
      </w:pPr>
      <w:r w:rsidRPr="00F2690A">
        <w:t>Quantify critical connections and model how to get the fish where they need to be, when they need to be there, with the right blend of available food resources, water temperatures and interactions with predators and competitors.</w:t>
      </w:r>
    </w:p>
    <w:p w:rsidR="009203CA" w:rsidRPr="00F2690A" w:rsidRDefault="009203CA" w:rsidP="00B32682">
      <w:pPr>
        <w:pStyle w:val="ListParagraph"/>
        <w:ind w:left="1080"/>
      </w:pPr>
    </w:p>
    <w:p w:rsidR="00913AC7" w:rsidRPr="00B32682" w:rsidRDefault="00913AC7" w:rsidP="00B32682">
      <w:r w:rsidRPr="00B32682">
        <w:rPr>
          <w:b/>
          <w:bCs/>
          <w:iCs/>
        </w:rPr>
        <w:t>Nutrient Organic Matter (Energy), Water, and Thermal Sources and Flows</w:t>
      </w:r>
    </w:p>
    <w:p w:rsidR="00013251" w:rsidRDefault="00D46EC1" w:rsidP="00B32682">
      <w:pPr>
        <w:pStyle w:val="ListParagraph"/>
        <w:numPr>
          <w:ilvl w:val="0"/>
          <w:numId w:val="21"/>
        </w:numPr>
      </w:pPr>
      <w:r w:rsidRPr="00F2690A">
        <w:t>Assess extent to which marine-derived nutrients are helpful</w:t>
      </w:r>
      <w:r w:rsidR="00013251">
        <w:t>.</w:t>
      </w:r>
    </w:p>
    <w:p w:rsidR="00D46EC1" w:rsidRPr="00F2690A" w:rsidRDefault="00013251" w:rsidP="00B32682">
      <w:pPr>
        <w:pStyle w:val="ListParagraph"/>
        <w:numPr>
          <w:ilvl w:val="0"/>
          <w:numId w:val="21"/>
        </w:numPr>
      </w:pPr>
      <w:r>
        <w:t xml:space="preserve">Identify </w:t>
      </w:r>
      <w:r w:rsidR="00D46EC1" w:rsidRPr="00F2690A">
        <w:t xml:space="preserve">nutrients that enhance the productivity of food webs, and determine whether existing concentrations are limiting productivity. </w:t>
      </w:r>
    </w:p>
    <w:p w:rsidR="00913AC7" w:rsidRPr="00F2690A" w:rsidRDefault="00913AC7" w:rsidP="00B32682">
      <w:pPr>
        <w:pStyle w:val="ListParagraph"/>
        <w:numPr>
          <w:ilvl w:val="0"/>
          <w:numId w:val="21"/>
        </w:numPr>
      </w:pPr>
      <w:proofErr w:type="gramStart"/>
      <w:r w:rsidRPr="00F2690A">
        <w:t>Model scenarios of different policy options about nutrient concentration manipulation to assess its effectiveness (carcass etc).</w:t>
      </w:r>
      <w:proofErr w:type="gramEnd"/>
    </w:p>
    <w:p w:rsidR="00913AC7" w:rsidRDefault="00913AC7" w:rsidP="00B32682">
      <w:pPr>
        <w:pStyle w:val="ListParagraph"/>
        <w:ind w:left="1080"/>
      </w:pPr>
    </w:p>
    <w:p w:rsidR="00913AC7" w:rsidRPr="00013251" w:rsidRDefault="00913AC7" w:rsidP="00013251">
      <w:pPr>
        <w:tabs>
          <w:tab w:val="left" w:pos="0"/>
        </w:tabs>
        <w:rPr>
          <w:b/>
        </w:rPr>
      </w:pPr>
      <w:r w:rsidRPr="00013251">
        <w:rPr>
          <w:b/>
        </w:rPr>
        <w:t>Impacts of toxic contaminants on fish and their food-webs</w:t>
      </w:r>
    </w:p>
    <w:p w:rsidR="00913AC7" w:rsidRPr="00F2690A" w:rsidRDefault="00D46EC1" w:rsidP="00B32682">
      <w:pPr>
        <w:pStyle w:val="ListParagraph"/>
        <w:numPr>
          <w:ilvl w:val="0"/>
          <w:numId w:val="24"/>
        </w:numPr>
      </w:pPr>
      <w:r w:rsidRPr="00F2690A">
        <w:t xml:space="preserve">Evaluate and model impacts of the increasing chemical load on organisms and on aquatic food webs. </w:t>
      </w:r>
    </w:p>
    <w:p w:rsidR="00913AC7" w:rsidRPr="00F2690A" w:rsidRDefault="00913AC7" w:rsidP="00B32682">
      <w:pPr>
        <w:tabs>
          <w:tab w:val="left" w:pos="4968"/>
          <w:tab w:val="left" w:pos="8118"/>
        </w:tabs>
        <w:ind w:left="720" w:right="-144"/>
        <w:rPr>
          <w:b/>
          <w:color w:val="000000"/>
        </w:rPr>
      </w:pPr>
    </w:p>
    <w:p w:rsidR="00913AC7" w:rsidRPr="00F2690A" w:rsidRDefault="00913AC7" w:rsidP="00B32682">
      <w:pPr>
        <w:tabs>
          <w:tab w:val="left" w:pos="4968"/>
          <w:tab w:val="left" w:pos="8118"/>
        </w:tabs>
        <w:ind w:right="-144"/>
        <w:rPr>
          <w:rStyle w:val="CommentReference"/>
          <w:b/>
          <w:sz w:val="24"/>
          <w:szCs w:val="24"/>
        </w:rPr>
      </w:pPr>
      <w:r w:rsidRPr="00F2690A">
        <w:rPr>
          <w:b/>
          <w:color w:val="000000"/>
        </w:rPr>
        <w:lastRenderedPageBreak/>
        <w:t>Effects of climate</w:t>
      </w:r>
      <w:r w:rsidR="00013251">
        <w:rPr>
          <w:b/>
          <w:color w:val="000000"/>
        </w:rPr>
        <w:t xml:space="preserve"> change</w:t>
      </w:r>
      <w:r w:rsidRPr="00F2690A">
        <w:rPr>
          <w:b/>
          <w:color w:val="000000"/>
        </w:rPr>
        <w:t>, river conditions, and ocean conditions on salmonids and food-webs</w:t>
      </w:r>
    </w:p>
    <w:p w:rsidR="00913AC7" w:rsidRPr="00F2690A" w:rsidRDefault="00D46EC1" w:rsidP="00B32682">
      <w:pPr>
        <w:pStyle w:val="ListParagraph"/>
        <w:numPr>
          <w:ilvl w:val="0"/>
          <w:numId w:val="24"/>
        </w:numPr>
      </w:pPr>
      <w:r w:rsidRPr="00F2690A">
        <w:t xml:space="preserve">Assess relationship between SAR and ocean productivity and river conditions. </w:t>
      </w:r>
    </w:p>
    <w:p w:rsidR="00913AC7" w:rsidRPr="00F2690A" w:rsidRDefault="00913AC7" w:rsidP="00B32682">
      <w:pPr>
        <w:pStyle w:val="ListParagraph"/>
        <w:numPr>
          <w:ilvl w:val="0"/>
          <w:numId w:val="24"/>
        </w:numPr>
      </w:pPr>
      <w:proofErr w:type="gramStart"/>
      <w:r w:rsidRPr="00F2690A">
        <w:t>Establish planning goals for the biota and food webs for the foreseeable future, while taking into account anticipated climatic and anthropogenic changes that may impact the basin.</w:t>
      </w:r>
      <w:proofErr w:type="gramEnd"/>
    </w:p>
    <w:p w:rsidR="00913AC7" w:rsidRPr="00F2690A" w:rsidRDefault="00913AC7" w:rsidP="00D46EC1">
      <w:pPr>
        <w:pStyle w:val="ListParagraph"/>
        <w:ind w:left="1440"/>
      </w:pPr>
    </w:p>
    <w:p w:rsidR="001B1887" w:rsidRPr="00F2690A" w:rsidRDefault="001B1887" w:rsidP="00D46EC1">
      <w:pPr>
        <w:pStyle w:val="ListParagraph"/>
        <w:ind w:left="1440"/>
      </w:pPr>
    </w:p>
    <w:p w:rsidR="007A5EAE" w:rsidRPr="00F2690A" w:rsidRDefault="007A5EAE" w:rsidP="007A5EAE">
      <w:pPr>
        <w:rPr>
          <w:b/>
          <w:u w:val="single"/>
        </w:rPr>
      </w:pPr>
      <w:r w:rsidRPr="00F2690A">
        <w:rPr>
          <w:b/>
          <w:u w:val="single"/>
        </w:rPr>
        <w:t xml:space="preserve">ISRP </w:t>
      </w:r>
      <w:r w:rsidR="00737FA0" w:rsidRPr="00F2690A">
        <w:rPr>
          <w:b/>
          <w:u w:val="single"/>
        </w:rPr>
        <w:t>Programmatic Comments R</w:t>
      </w:r>
      <w:r w:rsidR="00411FF1" w:rsidRPr="00F2690A">
        <w:rPr>
          <w:b/>
          <w:u w:val="single"/>
        </w:rPr>
        <w:t xml:space="preserve">elated to </w:t>
      </w:r>
      <w:r w:rsidR="00737FA0" w:rsidRPr="00F2690A">
        <w:rPr>
          <w:b/>
          <w:u w:val="single"/>
        </w:rPr>
        <w:t xml:space="preserve">ISAB’s </w:t>
      </w:r>
      <w:r w:rsidR="00411FF1" w:rsidRPr="00F2690A">
        <w:rPr>
          <w:b/>
          <w:u w:val="single"/>
        </w:rPr>
        <w:t>Food-</w:t>
      </w:r>
      <w:r w:rsidR="00737FA0" w:rsidRPr="00F2690A">
        <w:rPr>
          <w:b/>
          <w:u w:val="single"/>
        </w:rPr>
        <w:t>W</w:t>
      </w:r>
      <w:r w:rsidR="00411FF1" w:rsidRPr="00F2690A">
        <w:rPr>
          <w:b/>
          <w:u w:val="single"/>
        </w:rPr>
        <w:t>eb</w:t>
      </w:r>
      <w:r w:rsidR="00737FA0" w:rsidRPr="00F2690A">
        <w:rPr>
          <w:b/>
          <w:u w:val="single"/>
        </w:rPr>
        <w:t xml:space="preserve"> Report</w:t>
      </w:r>
      <w:r w:rsidR="00FC6185">
        <w:rPr>
          <w:b/>
          <w:u w:val="single"/>
        </w:rPr>
        <w:t>:</w:t>
      </w:r>
    </w:p>
    <w:p w:rsidR="00B32682" w:rsidRDefault="00B32682" w:rsidP="00411FF1">
      <w:pPr>
        <w:rPr>
          <w:rStyle w:val="CommentReference"/>
          <w:sz w:val="24"/>
          <w:szCs w:val="24"/>
        </w:rPr>
      </w:pPr>
    </w:p>
    <w:p w:rsidR="00411FF1" w:rsidRPr="00F2690A" w:rsidRDefault="00411FF1" w:rsidP="00411FF1">
      <w:pPr>
        <w:rPr>
          <w:rStyle w:val="CommentReference"/>
          <w:sz w:val="24"/>
          <w:szCs w:val="24"/>
        </w:rPr>
      </w:pPr>
      <w:r w:rsidRPr="00F2690A">
        <w:rPr>
          <w:rStyle w:val="CommentReference"/>
          <w:sz w:val="24"/>
          <w:szCs w:val="24"/>
        </w:rPr>
        <w:t>Several of the ISAB’s suggestion may be addressed as the Council determines how best to respond to the ISRP’s programmatic concerns as these to</w:t>
      </w:r>
      <w:r w:rsidR="001B1887" w:rsidRPr="00F2690A">
        <w:rPr>
          <w:rStyle w:val="CommentReference"/>
          <w:sz w:val="24"/>
          <w:szCs w:val="24"/>
        </w:rPr>
        <w:t xml:space="preserve">pics overlap. </w:t>
      </w:r>
      <w:r w:rsidR="0085107B">
        <w:rPr>
          <w:rStyle w:val="CommentReference"/>
          <w:sz w:val="24"/>
          <w:szCs w:val="24"/>
        </w:rPr>
        <w:t>T</w:t>
      </w:r>
      <w:r w:rsidR="001B1887" w:rsidRPr="00F2690A">
        <w:rPr>
          <w:rStyle w:val="CommentReference"/>
          <w:sz w:val="24"/>
          <w:szCs w:val="24"/>
        </w:rPr>
        <w:t xml:space="preserve">he same header used for </w:t>
      </w:r>
      <w:r w:rsidR="0085107B">
        <w:rPr>
          <w:rStyle w:val="CommentReference"/>
          <w:sz w:val="24"/>
          <w:szCs w:val="24"/>
        </w:rPr>
        <w:t>grouping the</w:t>
      </w:r>
      <w:r w:rsidR="001B1887" w:rsidRPr="00F2690A">
        <w:rPr>
          <w:rStyle w:val="CommentReference"/>
          <w:sz w:val="24"/>
          <w:szCs w:val="24"/>
        </w:rPr>
        <w:t xml:space="preserve"> ISAB </w:t>
      </w:r>
      <w:r w:rsidR="008948B6">
        <w:rPr>
          <w:rStyle w:val="CommentReference"/>
          <w:sz w:val="24"/>
          <w:szCs w:val="24"/>
        </w:rPr>
        <w:t>f</w:t>
      </w:r>
      <w:r w:rsidR="001B1887" w:rsidRPr="00F2690A">
        <w:rPr>
          <w:rStyle w:val="CommentReference"/>
          <w:sz w:val="24"/>
          <w:szCs w:val="24"/>
        </w:rPr>
        <w:t xml:space="preserve">ood-web report comments are </w:t>
      </w:r>
      <w:r w:rsidR="0085107B">
        <w:rPr>
          <w:rStyle w:val="CommentReference"/>
          <w:sz w:val="24"/>
          <w:szCs w:val="24"/>
        </w:rPr>
        <w:t xml:space="preserve">used to group the </w:t>
      </w:r>
      <w:r w:rsidR="008948B6">
        <w:rPr>
          <w:rStyle w:val="CommentReference"/>
          <w:sz w:val="24"/>
          <w:szCs w:val="24"/>
        </w:rPr>
        <w:t xml:space="preserve">relevant </w:t>
      </w:r>
      <w:r w:rsidR="001B1887" w:rsidRPr="00F2690A">
        <w:rPr>
          <w:rStyle w:val="CommentReference"/>
          <w:sz w:val="24"/>
          <w:szCs w:val="24"/>
        </w:rPr>
        <w:t>ISRP specific Programmatic comment.</w:t>
      </w:r>
      <w:r w:rsidRPr="00F2690A">
        <w:rPr>
          <w:rStyle w:val="CommentReference"/>
          <w:sz w:val="24"/>
          <w:szCs w:val="24"/>
        </w:rPr>
        <w:t xml:space="preserve"> </w:t>
      </w:r>
    </w:p>
    <w:p w:rsidR="009203CA" w:rsidRPr="00F2690A" w:rsidRDefault="009203CA" w:rsidP="009203CA">
      <w:pPr>
        <w:rPr>
          <w:b/>
          <w:bCs/>
          <w:i/>
          <w:iCs/>
        </w:rPr>
      </w:pPr>
    </w:p>
    <w:p w:rsidR="009D20DC" w:rsidRPr="009D20DC" w:rsidRDefault="009203CA" w:rsidP="009D20DC">
      <w:pPr>
        <w:tabs>
          <w:tab w:val="left" w:pos="0"/>
        </w:tabs>
        <w:rPr>
          <w:b/>
          <w:bCs/>
        </w:rPr>
      </w:pPr>
      <w:r w:rsidRPr="00B32682">
        <w:rPr>
          <w:b/>
          <w:bCs/>
          <w:iCs/>
        </w:rPr>
        <w:t xml:space="preserve">Carrying Capacity of the Columbia </w:t>
      </w:r>
      <w:proofErr w:type="gramStart"/>
      <w:r w:rsidRPr="00B32682">
        <w:rPr>
          <w:b/>
          <w:bCs/>
          <w:iCs/>
        </w:rPr>
        <w:t>River</w:t>
      </w:r>
      <w:r w:rsidR="00B32682">
        <w:rPr>
          <w:b/>
          <w:bCs/>
        </w:rPr>
        <w:t xml:space="preserve">  </w:t>
      </w:r>
      <w:r w:rsidR="00B32682" w:rsidRPr="00B32682">
        <w:rPr>
          <w:b/>
          <w:bCs/>
          <w:u w:val="single"/>
        </w:rPr>
        <w:t>and</w:t>
      </w:r>
      <w:proofErr w:type="gramEnd"/>
      <w:r w:rsidR="009D20DC">
        <w:rPr>
          <w:b/>
          <w:bCs/>
        </w:rPr>
        <w:t xml:space="preserve"> </w:t>
      </w:r>
      <w:r w:rsidR="009D20DC" w:rsidRPr="009D20DC">
        <w:rPr>
          <w:b/>
        </w:rPr>
        <w:t>Alignment of Hatchery Releases with Food Availability, Reduced Predation, and Favorable Environmental Conditions</w:t>
      </w:r>
    </w:p>
    <w:p w:rsidR="009203CA" w:rsidRPr="00F2690A" w:rsidRDefault="00882B36" w:rsidP="009203CA">
      <w:pPr>
        <w:pStyle w:val="ListParagraph"/>
        <w:numPr>
          <w:ilvl w:val="0"/>
          <w:numId w:val="25"/>
        </w:numPr>
        <w:rPr>
          <w:rStyle w:val="CommentReference"/>
          <w:sz w:val="24"/>
          <w:szCs w:val="24"/>
        </w:rPr>
      </w:pPr>
      <w:r>
        <w:t>Develop/implement a</w:t>
      </w:r>
      <w:r w:rsidR="009203CA" w:rsidRPr="00F2690A">
        <w:t xml:space="preserve">n ecosystem program centered on the reservoirs and estuary that examines the inter-relationships between all major species (salmonids, sturgeon, lamprey, pike minnows, shad, cyprinids, and others) that informs managers on critical management topics related to recovery of listed species, invasive species (especially shad), food and space limitation/competition, predation in the context of </w:t>
      </w:r>
      <w:proofErr w:type="spellStart"/>
      <w:r w:rsidR="009203CA" w:rsidRPr="00F2690A">
        <w:t>depensatory</w:t>
      </w:r>
      <w:proofErr w:type="spellEnd"/>
      <w:r w:rsidR="009203CA" w:rsidRPr="00F2690A">
        <w:t xml:space="preserve"> mortality, and avian predation.</w:t>
      </w:r>
    </w:p>
    <w:p w:rsidR="00882B36" w:rsidRPr="00882B36" w:rsidRDefault="002C2B89" w:rsidP="009203CA">
      <w:pPr>
        <w:pStyle w:val="ListParagraph"/>
        <w:numPr>
          <w:ilvl w:val="0"/>
          <w:numId w:val="13"/>
        </w:numPr>
        <w:tabs>
          <w:tab w:val="left" w:pos="4968"/>
          <w:tab w:val="left" w:pos="8118"/>
        </w:tabs>
        <w:ind w:left="1080" w:right="-144"/>
      </w:pPr>
      <w:r>
        <w:rPr>
          <w:color w:val="000000"/>
        </w:rPr>
        <w:t>Evaluate f</w:t>
      </w:r>
      <w:r w:rsidR="009203CA" w:rsidRPr="00F2690A">
        <w:rPr>
          <w:color w:val="000000"/>
        </w:rPr>
        <w:t xml:space="preserve">actors limiting </w:t>
      </w:r>
      <w:r>
        <w:rPr>
          <w:color w:val="000000"/>
        </w:rPr>
        <w:t xml:space="preserve">white sturgeon </w:t>
      </w:r>
      <w:r w:rsidR="009203CA" w:rsidRPr="00F2690A">
        <w:rPr>
          <w:color w:val="000000"/>
        </w:rPr>
        <w:t>populations below and above Bonneville Dam (carrying capacity, food-web)</w:t>
      </w:r>
      <w:r w:rsidR="00B14EB4">
        <w:rPr>
          <w:color w:val="000000"/>
        </w:rPr>
        <w:t>.</w:t>
      </w:r>
    </w:p>
    <w:p w:rsidR="009203CA" w:rsidRPr="00F2690A" w:rsidRDefault="00363909" w:rsidP="009203CA">
      <w:pPr>
        <w:pStyle w:val="ListParagraph"/>
        <w:numPr>
          <w:ilvl w:val="0"/>
          <w:numId w:val="13"/>
        </w:numPr>
        <w:tabs>
          <w:tab w:val="left" w:pos="4968"/>
          <w:tab w:val="left" w:pos="8118"/>
        </w:tabs>
        <w:ind w:left="1080" w:right="-144"/>
      </w:pPr>
      <w:r>
        <w:rPr>
          <w:color w:val="000000"/>
        </w:rPr>
        <w:t>Assess h</w:t>
      </w:r>
      <w:r w:rsidR="009203CA" w:rsidRPr="00F2690A">
        <w:rPr>
          <w:color w:val="000000"/>
        </w:rPr>
        <w:t>atchery effectiveness impacts and reform</w:t>
      </w:r>
      <w:r>
        <w:rPr>
          <w:color w:val="000000"/>
        </w:rPr>
        <w:t xml:space="preserve"> needs at the</w:t>
      </w:r>
      <w:r w:rsidR="009203CA" w:rsidRPr="00F2690A">
        <w:rPr>
          <w:color w:val="000000"/>
        </w:rPr>
        <w:t xml:space="preserve"> basinwide </w:t>
      </w:r>
      <w:r>
        <w:rPr>
          <w:color w:val="000000"/>
        </w:rPr>
        <w:t xml:space="preserve">scale, including </w:t>
      </w:r>
      <w:r w:rsidR="009203CA" w:rsidRPr="00F2690A">
        <w:rPr>
          <w:color w:val="000000"/>
        </w:rPr>
        <w:t>assess</w:t>
      </w:r>
      <w:r>
        <w:rPr>
          <w:color w:val="000000"/>
        </w:rPr>
        <w:t>ing</w:t>
      </w:r>
      <w:r w:rsidR="009203CA" w:rsidRPr="00F2690A">
        <w:rPr>
          <w:color w:val="000000"/>
        </w:rPr>
        <w:t xml:space="preserve"> carrying capacity, competition with </w:t>
      </w:r>
      <w:r>
        <w:rPr>
          <w:color w:val="000000"/>
        </w:rPr>
        <w:t>wild, improving</w:t>
      </w:r>
      <w:r w:rsidR="009203CA" w:rsidRPr="00F2690A">
        <w:rPr>
          <w:color w:val="000000"/>
        </w:rPr>
        <w:t xml:space="preserve"> hatchery release timing to al</w:t>
      </w:r>
      <w:r>
        <w:rPr>
          <w:color w:val="000000"/>
        </w:rPr>
        <w:t>ign with food availability, etc</w:t>
      </w:r>
      <w:r w:rsidR="009203CA" w:rsidRPr="00F2690A">
        <w:rPr>
          <w:color w:val="000000"/>
        </w:rPr>
        <w:t>.</w:t>
      </w:r>
    </w:p>
    <w:p w:rsidR="009203CA" w:rsidRPr="00F2690A" w:rsidRDefault="00363909" w:rsidP="009203CA">
      <w:pPr>
        <w:pStyle w:val="ListParagraph"/>
        <w:numPr>
          <w:ilvl w:val="0"/>
          <w:numId w:val="13"/>
        </w:numPr>
        <w:tabs>
          <w:tab w:val="left" w:pos="4968"/>
          <w:tab w:val="left" w:pos="8118"/>
        </w:tabs>
        <w:ind w:left="1080" w:right="-144"/>
      </w:pPr>
      <w:r>
        <w:t>Evaluat</w:t>
      </w:r>
      <w:r w:rsidR="00D36BC5">
        <w:t>e</w:t>
      </w:r>
      <w:r>
        <w:t xml:space="preserve"> i</w:t>
      </w:r>
      <w:r w:rsidR="009203CA" w:rsidRPr="00F2690A">
        <w:t>mpacts of predation</w:t>
      </w:r>
      <w:r>
        <w:t xml:space="preserve">, such as </w:t>
      </w:r>
      <w:r>
        <w:rPr>
          <w:color w:val="000000"/>
        </w:rPr>
        <w:t>impacts on SARs,</w:t>
      </w:r>
      <w:r w:rsidR="009203CA" w:rsidRPr="00F2690A">
        <w:rPr>
          <w:color w:val="000000"/>
        </w:rPr>
        <w:t xml:space="preserve"> and</w:t>
      </w:r>
      <w:r>
        <w:rPr>
          <w:color w:val="000000"/>
        </w:rPr>
        <w:t xml:space="preserve"> of</w:t>
      </w:r>
      <w:r w:rsidR="009203CA" w:rsidRPr="00F2690A">
        <w:rPr>
          <w:color w:val="000000"/>
        </w:rPr>
        <w:t xml:space="preserve"> invasive species</w:t>
      </w:r>
      <w:r w:rsidR="00B14EB4">
        <w:rPr>
          <w:color w:val="000000"/>
        </w:rPr>
        <w:t>.</w:t>
      </w:r>
    </w:p>
    <w:p w:rsidR="009203CA" w:rsidRPr="00F2690A" w:rsidRDefault="009203CA" w:rsidP="009203CA">
      <w:pPr>
        <w:pStyle w:val="ListParagraph"/>
        <w:tabs>
          <w:tab w:val="left" w:pos="4968"/>
          <w:tab w:val="left" w:pos="8118"/>
        </w:tabs>
        <w:ind w:left="396" w:right="-144"/>
      </w:pPr>
    </w:p>
    <w:p w:rsidR="009203CA" w:rsidRPr="00F2690A" w:rsidRDefault="009203CA" w:rsidP="00B32682">
      <w:proofErr w:type="gramStart"/>
      <w:r w:rsidRPr="00B32682">
        <w:rPr>
          <w:b/>
          <w:bCs/>
          <w:iCs/>
        </w:rPr>
        <w:t>Nutrient Organic Matter (Energy), Water, and Thermal Sources and Flows</w:t>
      </w:r>
      <w:r w:rsidRPr="00B32682">
        <w:rPr>
          <w:b/>
          <w:bCs/>
          <w:i/>
          <w:iCs/>
        </w:rPr>
        <w:t>.</w:t>
      </w:r>
      <w:proofErr w:type="gramEnd"/>
    </w:p>
    <w:p w:rsidR="009203CA" w:rsidRPr="00F2690A" w:rsidRDefault="005F4F07" w:rsidP="009203CA">
      <w:pPr>
        <w:pStyle w:val="ListParagraph"/>
        <w:numPr>
          <w:ilvl w:val="0"/>
          <w:numId w:val="13"/>
        </w:numPr>
        <w:tabs>
          <w:tab w:val="left" w:pos="4968"/>
          <w:tab w:val="left" w:pos="8118"/>
        </w:tabs>
        <w:ind w:left="1080" w:right="-144"/>
      </w:pPr>
      <w:r>
        <w:t xml:space="preserve">Evaluate </w:t>
      </w:r>
      <w:r w:rsidR="009203CA" w:rsidRPr="00F2690A">
        <w:t xml:space="preserve">effects of nutrient supplementation projects on the ecosystem and fish, </w:t>
      </w:r>
      <w:r>
        <w:t xml:space="preserve">including </w:t>
      </w:r>
      <w:r w:rsidR="009203CA" w:rsidRPr="00F2690A">
        <w:t>what are the cumulat</w:t>
      </w:r>
      <w:r>
        <w:t>ive effects over space and time.</w:t>
      </w:r>
    </w:p>
    <w:p w:rsidR="009203CA" w:rsidRPr="00F2690A" w:rsidRDefault="009203CA" w:rsidP="009203CA">
      <w:pPr>
        <w:pStyle w:val="ListParagraph"/>
        <w:ind w:left="360"/>
        <w:rPr>
          <w:b/>
        </w:rPr>
      </w:pPr>
    </w:p>
    <w:p w:rsidR="009203CA" w:rsidRPr="00B32682" w:rsidRDefault="009203CA" w:rsidP="00B32682">
      <w:pPr>
        <w:rPr>
          <w:b/>
        </w:rPr>
      </w:pPr>
      <w:r w:rsidRPr="00B32682">
        <w:rPr>
          <w:b/>
        </w:rPr>
        <w:t>Impacts of toxic contaminants on fish and their food-webs</w:t>
      </w:r>
    </w:p>
    <w:p w:rsidR="009203CA" w:rsidRPr="00F2690A" w:rsidRDefault="005F4F07" w:rsidP="009203CA">
      <w:pPr>
        <w:pStyle w:val="ListParagraph"/>
        <w:numPr>
          <w:ilvl w:val="0"/>
          <w:numId w:val="13"/>
        </w:numPr>
        <w:tabs>
          <w:tab w:val="left" w:pos="4968"/>
          <w:tab w:val="left" w:pos="8118"/>
        </w:tabs>
        <w:ind w:left="1080" w:right="-144"/>
        <w:rPr>
          <w:rStyle w:val="CommentReference"/>
          <w:sz w:val="24"/>
          <w:szCs w:val="24"/>
        </w:rPr>
      </w:pPr>
      <w:r>
        <w:rPr>
          <w:rStyle w:val="CommentReference"/>
          <w:sz w:val="24"/>
          <w:szCs w:val="24"/>
        </w:rPr>
        <w:t>Evaluate the i</w:t>
      </w:r>
      <w:r w:rsidR="00411FF1" w:rsidRPr="00F2690A">
        <w:rPr>
          <w:rStyle w:val="CommentReference"/>
          <w:sz w:val="24"/>
          <w:szCs w:val="24"/>
        </w:rPr>
        <w:t>mpac</w:t>
      </w:r>
      <w:r w:rsidR="00BB7C6E" w:rsidRPr="00F2690A">
        <w:rPr>
          <w:rStyle w:val="CommentReference"/>
          <w:sz w:val="24"/>
          <w:szCs w:val="24"/>
        </w:rPr>
        <w:t xml:space="preserve">ts of contaminants on salmonids and on their </w:t>
      </w:r>
      <w:r w:rsidR="00411FF1" w:rsidRPr="00F2690A">
        <w:rPr>
          <w:rStyle w:val="CommentReference"/>
          <w:sz w:val="24"/>
          <w:szCs w:val="24"/>
        </w:rPr>
        <w:t>food</w:t>
      </w:r>
      <w:r w:rsidR="00BB7C6E" w:rsidRPr="00F2690A">
        <w:rPr>
          <w:rStyle w:val="CommentReference"/>
          <w:sz w:val="24"/>
          <w:szCs w:val="24"/>
        </w:rPr>
        <w:t>-</w:t>
      </w:r>
      <w:r w:rsidR="00411FF1" w:rsidRPr="00F2690A">
        <w:rPr>
          <w:rStyle w:val="CommentReference"/>
          <w:sz w:val="24"/>
          <w:szCs w:val="24"/>
        </w:rPr>
        <w:t>webs</w:t>
      </w:r>
      <w:r w:rsidR="00D36BC5">
        <w:rPr>
          <w:rStyle w:val="CommentReference"/>
          <w:sz w:val="24"/>
          <w:szCs w:val="24"/>
        </w:rPr>
        <w:t>.</w:t>
      </w:r>
    </w:p>
    <w:p w:rsidR="009203CA" w:rsidRPr="00F2690A" w:rsidRDefault="009203CA" w:rsidP="009203CA">
      <w:pPr>
        <w:pStyle w:val="ListParagraph"/>
        <w:tabs>
          <w:tab w:val="left" w:pos="4968"/>
          <w:tab w:val="left" w:pos="8118"/>
        </w:tabs>
        <w:ind w:left="360" w:right="-144"/>
        <w:rPr>
          <w:b/>
          <w:color w:val="000000"/>
        </w:rPr>
      </w:pPr>
    </w:p>
    <w:p w:rsidR="009203CA" w:rsidRPr="00B32682" w:rsidRDefault="009203CA" w:rsidP="00B32682">
      <w:pPr>
        <w:tabs>
          <w:tab w:val="left" w:pos="4968"/>
          <w:tab w:val="left" w:pos="8118"/>
        </w:tabs>
        <w:ind w:right="-144"/>
        <w:rPr>
          <w:rStyle w:val="CommentReference"/>
          <w:b/>
          <w:sz w:val="24"/>
          <w:szCs w:val="24"/>
        </w:rPr>
      </w:pPr>
      <w:r w:rsidRPr="00B32682">
        <w:rPr>
          <w:b/>
          <w:color w:val="000000"/>
        </w:rPr>
        <w:t>Effects of climate</w:t>
      </w:r>
      <w:r w:rsidR="009D20DC">
        <w:rPr>
          <w:b/>
          <w:color w:val="000000"/>
        </w:rPr>
        <w:t xml:space="preserve"> change</w:t>
      </w:r>
      <w:r w:rsidRPr="00B32682">
        <w:rPr>
          <w:b/>
          <w:color w:val="000000"/>
        </w:rPr>
        <w:t>, river conditions, and ocean conditions on salmonids and food-webs</w:t>
      </w:r>
    </w:p>
    <w:p w:rsidR="00D46EC1" w:rsidRPr="00F2690A" w:rsidRDefault="005F4F07" w:rsidP="009203CA">
      <w:pPr>
        <w:pStyle w:val="ListParagraph"/>
        <w:numPr>
          <w:ilvl w:val="0"/>
          <w:numId w:val="13"/>
        </w:numPr>
        <w:tabs>
          <w:tab w:val="left" w:pos="4968"/>
          <w:tab w:val="left" w:pos="8118"/>
        </w:tabs>
        <w:ind w:left="1080" w:right="-144"/>
        <w:rPr>
          <w:rStyle w:val="CommentReference"/>
          <w:sz w:val="24"/>
          <w:szCs w:val="24"/>
        </w:rPr>
      </w:pPr>
      <w:r>
        <w:rPr>
          <w:color w:val="000000"/>
        </w:rPr>
        <w:t>Evaluate the e</w:t>
      </w:r>
      <w:r w:rsidR="00D46EC1" w:rsidRPr="00F2690A">
        <w:rPr>
          <w:color w:val="000000"/>
        </w:rPr>
        <w:t>ffects of climate and ocean conditions on salmonids</w:t>
      </w:r>
      <w:r>
        <w:rPr>
          <w:color w:val="000000"/>
        </w:rPr>
        <w:t>.</w:t>
      </w:r>
    </w:p>
    <w:p w:rsidR="009203CA" w:rsidRPr="00F2690A" w:rsidRDefault="009203CA" w:rsidP="00563D2B">
      <w:pPr>
        <w:rPr>
          <w:b/>
          <w:u w:val="single"/>
        </w:rPr>
      </w:pPr>
    </w:p>
    <w:p w:rsidR="00737FA0" w:rsidRPr="00F2690A" w:rsidRDefault="00737FA0" w:rsidP="00563D2B">
      <w:pPr>
        <w:rPr>
          <w:b/>
          <w:u w:val="single"/>
        </w:rPr>
      </w:pPr>
    </w:p>
    <w:p w:rsidR="007A5EAE" w:rsidRPr="00F2690A" w:rsidRDefault="007A5EAE" w:rsidP="00563D2B">
      <w:pPr>
        <w:rPr>
          <w:b/>
          <w:u w:val="single"/>
        </w:rPr>
      </w:pPr>
      <w:r w:rsidRPr="00F2690A">
        <w:rPr>
          <w:b/>
          <w:u w:val="single"/>
        </w:rPr>
        <w:t>Possible Options</w:t>
      </w:r>
      <w:r w:rsidR="00737FA0" w:rsidRPr="00F2690A">
        <w:rPr>
          <w:b/>
          <w:u w:val="single"/>
        </w:rPr>
        <w:t xml:space="preserve"> to Address ISAB’s Food-Web Report Comments</w:t>
      </w:r>
      <w:r w:rsidRPr="00F2690A">
        <w:rPr>
          <w:b/>
          <w:u w:val="single"/>
        </w:rPr>
        <w:t>:</w:t>
      </w:r>
    </w:p>
    <w:p w:rsidR="000F4027" w:rsidRDefault="000F4027" w:rsidP="00563D2B"/>
    <w:p w:rsidR="00C148A1" w:rsidRPr="00F2690A" w:rsidRDefault="0085107B" w:rsidP="00563D2B">
      <w:r>
        <w:t>Based on the overlapping themes found in the ISAB food-web report and ISRP programmatic concerns, below we identify</w:t>
      </w:r>
      <w:r w:rsidR="00C148A1" w:rsidRPr="00F2690A">
        <w:t xml:space="preserve"> </w:t>
      </w:r>
      <w:r>
        <w:t xml:space="preserve">programmatic and </w:t>
      </w:r>
      <w:r w:rsidR="00C148A1" w:rsidRPr="00F2690A">
        <w:t xml:space="preserve">project level recommendations that the Council could consider </w:t>
      </w:r>
      <w:r w:rsidR="0016493B">
        <w:t>making</w:t>
      </w:r>
      <w:r w:rsidR="00C148A1" w:rsidRPr="00F2690A">
        <w:t xml:space="preserve"> </w:t>
      </w:r>
      <w:proofErr w:type="spellStart"/>
      <w:r>
        <w:t>duringr</w:t>
      </w:r>
      <w:proofErr w:type="spellEnd"/>
      <w:r>
        <w:t xml:space="preserve"> the RME+ categorical review</w:t>
      </w:r>
      <w:r w:rsidR="00C148A1" w:rsidRPr="00F2690A">
        <w:t>.</w:t>
      </w:r>
      <w:r w:rsidR="0016493B">
        <w:t xml:space="preserve"> The same hea</w:t>
      </w:r>
      <w:r w:rsidR="005B0DCD">
        <w:t xml:space="preserve">dings </w:t>
      </w:r>
      <w:r>
        <w:t>used to group the</w:t>
      </w:r>
      <w:r w:rsidR="005B0DCD">
        <w:t xml:space="preserve"> ISAB f</w:t>
      </w:r>
      <w:r w:rsidR="0016493B">
        <w:t xml:space="preserve">ood-web comments </w:t>
      </w:r>
      <w:r>
        <w:t xml:space="preserve">are used </w:t>
      </w:r>
      <w:r w:rsidR="0016493B">
        <w:t>to group these potential recommendations.</w:t>
      </w:r>
    </w:p>
    <w:p w:rsidR="00C148A1" w:rsidRPr="00F2690A" w:rsidRDefault="00C148A1" w:rsidP="00563D2B"/>
    <w:p w:rsidR="00F35563" w:rsidRDefault="00F35563" w:rsidP="004A34E3">
      <w:pPr>
        <w:rPr>
          <w:b/>
        </w:rPr>
      </w:pPr>
      <w:r w:rsidRPr="00F2690A">
        <w:rPr>
          <w:b/>
        </w:rPr>
        <w:lastRenderedPageBreak/>
        <w:t>Programmatic Level</w:t>
      </w:r>
    </w:p>
    <w:p w:rsidR="0016493B" w:rsidRPr="00F2690A" w:rsidRDefault="0016493B" w:rsidP="0016493B">
      <w:pPr>
        <w:ind w:firstLine="720"/>
        <w:rPr>
          <w:b/>
          <w:i/>
        </w:rPr>
      </w:pPr>
      <w:proofErr w:type="gramStart"/>
      <w:r w:rsidRPr="00F2690A">
        <w:rPr>
          <w:b/>
          <w:bCs/>
          <w:i/>
          <w:iCs/>
        </w:rPr>
        <w:t>Carrying Capacity of the Columbia River</w:t>
      </w:r>
      <w:r w:rsidRPr="00F2690A">
        <w:rPr>
          <w:b/>
          <w:bCs/>
        </w:rPr>
        <w:t>.</w:t>
      </w:r>
      <w:proofErr w:type="gramEnd"/>
    </w:p>
    <w:p w:rsidR="0016493B" w:rsidRDefault="00C155C9" w:rsidP="0016493B">
      <w:pPr>
        <w:pStyle w:val="ListParagraph"/>
        <w:numPr>
          <w:ilvl w:val="0"/>
          <w:numId w:val="27"/>
        </w:numPr>
      </w:pPr>
      <w:r w:rsidRPr="00F2690A">
        <w:t xml:space="preserve">Consider requesting that </w:t>
      </w:r>
      <w:r w:rsidR="009227CF" w:rsidRPr="00F2690A">
        <w:t>Bonneville</w:t>
      </w:r>
      <w:r w:rsidRPr="00F2690A">
        <w:t xml:space="preserve"> explore whether cur</w:t>
      </w:r>
      <w:r w:rsidR="00852C34">
        <w:t>rent data collected through P</w:t>
      </w:r>
      <w:r w:rsidRPr="00F2690A">
        <w:t xml:space="preserve">rogram </w:t>
      </w:r>
      <w:r w:rsidR="00852C34">
        <w:t xml:space="preserve">funded projects, </w:t>
      </w:r>
      <w:r w:rsidRPr="00F2690A">
        <w:t xml:space="preserve">e.g., ISEMP, </w:t>
      </w:r>
      <w:proofErr w:type="spellStart"/>
      <w:r w:rsidRPr="00F2690A">
        <w:t>CHaMP</w:t>
      </w:r>
      <w:proofErr w:type="spellEnd"/>
      <w:r w:rsidRPr="00F2690A">
        <w:t>, coordinated VSP data from individual projects, or other</w:t>
      </w:r>
      <w:r w:rsidR="00852C34">
        <w:t>,</w:t>
      </w:r>
      <w:r w:rsidRPr="00F2690A">
        <w:t xml:space="preserve"> could be synthesized to assess carrying capacity. This may result in a RFP for an entity or individual to synthesize the information, or require an adjustment to existing projects. </w:t>
      </w:r>
    </w:p>
    <w:p w:rsidR="001F0DA1" w:rsidRPr="00F2690A" w:rsidRDefault="001F0DA1" w:rsidP="001F0DA1">
      <w:pPr>
        <w:ind w:left="720"/>
      </w:pPr>
    </w:p>
    <w:p w:rsidR="00F35563" w:rsidRPr="00F2690A" w:rsidRDefault="00F35563" w:rsidP="00F35563">
      <w:pPr>
        <w:pStyle w:val="ListParagraph"/>
        <w:ind w:left="1080"/>
      </w:pPr>
    </w:p>
    <w:p w:rsidR="0016493B" w:rsidRPr="00F2690A" w:rsidRDefault="0016493B" w:rsidP="0016493B">
      <w:pPr>
        <w:ind w:left="720"/>
      </w:pPr>
      <w:proofErr w:type="gramStart"/>
      <w:r w:rsidRPr="00F2690A">
        <w:rPr>
          <w:b/>
          <w:bCs/>
          <w:i/>
          <w:iCs/>
        </w:rPr>
        <w:t>Nutrient Organic Matter (Energy), Water, and Thermal Sources and Flows.</w:t>
      </w:r>
      <w:proofErr w:type="gramEnd"/>
    </w:p>
    <w:p w:rsidR="00071182" w:rsidRPr="00F2690A" w:rsidRDefault="0016493B" w:rsidP="00605901">
      <w:pPr>
        <w:pStyle w:val="ListParagraph"/>
        <w:numPr>
          <w:ilvl w:val="0"/>
          <w:numId w:val="32"/>
        </w:numPr>
        <w:ind w:left="1080"/>
      </w:pPr>
      <w:r>
        <w:t>Consider the</w:t>
      </w:r>
      <w:r w:rsidR="001F0DA1" w:rsidRPr="00F2690A">
        <w:t xml:space="preserve"> ISRP’s recommendation for Council/BPA to request </w:t>
      </w:r>
      <w:r w:rsidR="00071182">
        <w:t>a 2011 science-policy exchange or workshop</w:t>
      </w:r>
      <w:r w:rsidR="001F0DA1" w:rsidRPr="00F2690A">
        <w:t xml:space="preserve"> </w:t>
      </w:r>
      <w:r w:rsidR="00071182">
        <w:t xml:space="preserve">on </w:t>
      </w:r>
      <w:r w:rsidR="0017214A" w:rsidRPr="00F2690A">
        <w:t>nutrient addition projects (carcass and other types of additions)</w:t>
      </w:r>
      <w:r w:rsidR="0017214A">
        <w:t xml:space="preserve"> to inform ISRP and ISAB food-web related questions</w:t>
      </w:r>
      <w:r w:rsidR="00071182">
        <w:t xml:space="preserve">. The </w:t>
      </w:r>
      <w:r w:rsidR="00D36BC5">
        <w:t>exchange or workshop</w:t>
      </w:r>
      <w:r w:rsidR="00071182">
        <w:t xml:space="preserve"> would include at a minimum the Program nutrient projects (</w:t>
      </w:r>
      <w:r w:rsidR="00071182" w:rsidRPr="00F2690A">
        <w:t xml:space="preserve">Upper Columbia Nutrient Supple (2008-471-00), Salmon River Basin Nutrient Enhancement (2008-904-00), </w:t>
      </w:r>
      <w:proofErr w:type="gramStart"/>
      <w:r w:rsidR="00071182" w:rsidRPr="00F2690A">
        <w:t>Mitigation</w:t>
      </w:r>
      <w:proofErr w:type="gramEnd"/>
      <w:r w:rsidR="00071182" w:rsidRPr="00F2690A">
        <w:t xml:space="preserve"> of Marine-Derived Nutrient Loss in Central Idaho (2007-332-00)</w:t>
      </w:r>
      <w:r w:rsidR="00071182">
        <w:t>.</w:t>
      </w:r>
      <w:r w:rsidR="00B70A24" w:rsidRPr="00B70A24">
        <w:t xml:space="preserve"> </w:t>
      </w:r>
      <w:r w:rsidR="00B70A24">
        <w:t>Based</w:t>
      </w:r>
      <w:r w:rsidR="00B70A24" w:rsidRPr="00F2690A">
        <w:t xml:space="preserve"> on the outcome of the </w:t>
      </w:r>
      <w:r w:rsidR="00B70A24">
        <w:t>science-policy exchange or workshop</w:t>
      </w:r>
      <w:r w:rsidR="00B70A24" w:rsidRPr="00F2690A">
        <w:t>,</w:t>
      </w:r>
      <w:r w:rsidR="00B70A24">
        <w:t xml:space="preserve"> Council can</w:t>
      </w:r>
      <w:r w:rsidR="00B70A24" w:rsidRPr="00F2690A">
        <w:t xml:space="preserve"> assess if</w:t>
      </w:r>
      <w:r w:rsidR="00B70A24">
        <w:t xml:space="preserve"> it is</w:t>
      </w:r>
      <w:r w:rsidR="00B70A24" w:rsidRPr="00F2690A">
        <w:t xml:space="preserve"> worth investing in continuing this type of work under the Program</w:t>
      </w:r>
      <w:r w:rsidR="00B70A24">
        <w:t>.</w:t>
      </w:r>
    </w:p>
    <w:p w:rsidR="00F35563" w:rsidRPr="00F2690A" w:rsidRDefault="00F35563" w:rsidP="00F35563">
      <w:pPr>
        <w:pStyle w:val="ListParagraph"/>
        <w:ind w:left="1440"/>
      </w:pPr>
    </w:p>
    <w:p w:rsidR="00C155C9" w:rsidRPr="00F2690A" w:rsidRDefault="00C155C9" w:rsidP="00563D2B">
      <w:pPr>
        <w:rPr>
          <w:u w:val="single"/>
        </w:rPr>
      </w:pPr>
    </w:p>
    <w:p w:rsidR="00F35563" w:rsidRPr="00F2690A" w:rsidRDefault="00F35563" w:rsidP="004A34E3">
      <w:pPr>
        <w:rPr>
          <w:b/>
        </w:rPr>
      </w:pPr>
      <w:r w:rsidRPr="00F2690A">
        <w:rPr>
          <w:b/>
        </w:rPr>
        <w:t>Project Level</w:t>
      </w:r>
    </w:p>
    <w:p w:rsidR="009D20DC" w:rsidRPr="009D20DC" w:rsidRDefault="009D20DC" w:rsidP="009D20DC">
      <w:pPr>
        <w:tabs>
          <w:tab w:val="left" w:pos="0"/>
        </w:tabs>
        <w:ind w:left="720"/>
        <w:rPr>
          <w:b/>
          <w:bCs/>
          <w:i/>
        </w:rPr>
      </w:pPr>
      <w:r w:rsidRPr="009D20DC">
        <w:rPr>
          <w:b/>
          <w:bCs/>
          <w:i/>
          <w:iCs/>
        </w:rPr>
        <w:t xml:space="preserve">Carrying Capacity of the Columbia </w:t>
      </w:r>
      <w:proofErr w:type="gramStart"/>
      <w:r w:rsidRPr="009D20DC">
        <w:rPr>
          <w:b/>
          <w:bCs/>
          <w:i/>
          <w:iCs/>
        </w:rPr>
        <w:t>River</w:t>
      </w:r>
      <w:r w:rsidRPr="009D20DC">
        <w:rPr>
          <w:b/>
          <w:bCs/>
          <w:i/>
        </w:rPr>
        <w:t xml:space="preserve">  </w:t>
      </w:r>
      <w:r w:rsidRPr="009D20DC">
        <w:rPr>
          <w:b/>
          <w:bCs/>
          <w:i/>
          <w:u w:val="single"/>
        </w:rPr>
        <w:t>and</w:t>
      </w:r>
      <w:proofErr w:type="gramEnd"/>
      <w:r w:rsidRPr="009D20DC">
        <w:rPr>
          <w:b/>
          <w:bCs/>
          <w:i/>
        </w:rPr>
        <w:t xml:space="preserve"> </w:t>
      </w:r>
      <w:r w:rsidRPr="009D20DC">
        <w:rPr>
          <w:b/>
          <w:i/>
        </w:rPr>
        <w:t>Alignment of Hatchery Releases with Food Availability, Reduced Predation, and Favorable Environmental Conditions</w:t>
      </w:r>
    </w:p>
    <w:p w:rsidR="001F0DA1" w:rsidRPr="00F2690A" w:rsidRDefault="001F0DA1" w:rsidP="0017214A">
      <w:pPr>
        <w:pStyle w:val="ListParagraph"/>
        <w:numPr>
          <w:ilvl w:val="0"/>
          <w:numId w:val="17"/>
        </w:numPr>
        <w:ind w:left="1080"/>
      </w:pPr>
      <w:proofErr w:type="spellStart"/>
      <w:r w:rsidRPr="0016493B">
        <w:rPr>
          <w:b/>
        </w:rPr>
        <w:t>CHaMP</w:t>
      </w:r>
      <w:proofErr w:type="spellEnd"/>
      <w:r w:rsidRPr="0016493B">
        <w:rPr>
          <w:b/>
        </w:rPr>
        <w:t xml:space="preserve"> (2011-006-00), ISEMP (2003-01-700) and CHREET (2010-085-00)</w:t>
      </w:r>
      <w:r w:rsidR="0016493B">
        <w:rPr>
          <w:b/>
        </w:rPr>
        <w:t xml:space="preserve"> </w:t>
      </w:r>
      <w:r w:rsidR="0016493B" w:rsidRPr="0016493B">
        <w:rPr>
          <w:b/>
        </w:rPr>
        <w:t>-</w:t>
      </w:r>
      <w:r w:rsidR="0016493B" w:rsidRPr="0016493B">
        <w:rPr>
          <w:b/>
          <w:i/>
        </w:rPr>
        <w:t xml:space="preserve"> </w:t>
      </w:r>
      <w:r w:rsidRPr="00F2690A">
        <w:t xml:space="preserve">Council should consider recommending that the umbrella projects ISEMP, </w:t>
      </w:r>
      <w:proofErr w:type="spellStart"/>
      <w:r w:rsidRPr="00F2690A">
        <w:t>CHaMP</w:t>
      </w:r>
      <w:proofErr w:type="spellEnd"/>
      <w:r w:rsidRPr="00F2690A">
        <w:t>, and CRHEET be modified as feasible, to provide the data needed to improve knowledge about carrying capacity and impacts of hatchery fish on the system.</w:t>
      </w:r>
    </w:p>
    <w:p w:rsidR="00C155C9" w:rsidRPr="00F2690A" w:rsidRDefault="00C155C9" w:rsidP="0017214A">
      <w:pPr>
        <w:pStyle w:val="ListParagraph"/>
        <w:numPr>
          <w:ilvl w:val="0"/>
          <w:numId w:val="17"/>
        </w:numPr>
        <w:ind w:left="1080"/>
      </w:pPr>
      <w:proofErr w:type="spellStart"/>
      <w:r w:rsidRPr="0016493B">
        <w:rPr>
          <w:b/>
        </w:rPr>
        <w:t>CHaMP</w:t>
      </w:r>
      <w:proofErr w:type="spellEnd"/>
      <w:r w:rsidRPr="0016493B">
        <w:rPr>
          <w:b/>
        </w:rPr>
        <w:t xml:space="preserve"> </w:t>
      </w:r>
      <w:r w:rsidR="0077025B" w:rsidRPr="0016493B">
        <w:rPr>
          <w:b/>
        </w:rPr>
        <w:t xml:space="preserve">(2011-006-00) </w:t>
      </w:r>
      <w:r w:rsidRPr="0016493B">
        <w:rPr>
          <w:b/>
        </w:rPr>
        <w:t>and ISEMP</w:t>
      </w:r>
      <w:r w:rsidR="009615E8" w:rsidRPr="0016493B">
        <w:rPr>
          <w:b/>
        </w:rPr>
        <w:t xml:space="preserve"> (2003-01-700)</w:t>
      </w:r>
      <w:r w:rsidR="0016493B">
        <w:rPr>
          <w:b/>
        </w:rPr>
        <w:t xml:space="preserve"> </w:t>
      </w:r>
      <w:r w:rsidR="0016493B" w:rsidRPr="0016493B">
        <w:rPr>
          <w:b/>
        </w:rPr>
        <w:t>-</w:t>
      </w:r>
      <w:r w:rsidR="0016493B" w:rsidRPr="0016493B">
        <w:rPr>
          <w:b/>
          <w:i/>
        </w:rPr>
        <w:t xml:space="preserve"> </w:t>
      </w:r>
      <w:r w:rsidRPr="00F2690A">
        <w:t xml:space="preserve">Consider recommending that the umbrella projects ISEMP and </w:t>
      </w:r>
      <w:proofErr w:type="spellStart"/>
      <w:r w:rsidRPr="00F2690A">
        <w:t>CHaMP</w:t>
      </w:r>
      <w:proofErr w:type="spellEnd"/>
      <w:r w:rsidRPr="00F2690A">
        <w:t xml:space="preserve"> be modified, as needed, to provide the status and trend information on the basin’s nutrient, water flow, and water temperature.</w:t>
      </w:r>
    </w:p>
    <w:p w:rsidR="001F0DA1" w:rsidRPr="00F2690A" w:rsidRDefault="00C155C9" w:rsidP="0017214A">
      <w:pPr>
        <w:pStyle w:val="ListParagraph"/>
        <w:numPr>
          <w:ilvl w:val="0"/>
          <w:numId w:val="17"/>
        </w:numPr>
        <w:ind w:left="1080"/>
      </w:pPr>
      <w:r w:rsidRPr="0016493B">
        <w:rPr>
          <w:b/>
        </w:rPr>
        <w:t>CHREET</w:t>
      </w:r>
      <w:r w:rsidR="009615E8" w:rsidRPr="0016493B">
        <w:rPr>
          <w:b/>
        </w:rPr>
        <w:t xml:space="preserve"> (2010-085-00)</w:t>
      </w:r>
      <w:r w:rsidR="0016493B" w:rsidRPr="0016493B">
        <w:rPr>
          <w:b/>
          <w:i/>
        </w:rPr>
        <w:t xml:space="preserve"> - </w:t>
      </w:r>
      <w:r w:rsidRPr="00F2690A">
        <w:t xml:space="preserve">Consider recommending that the CRHEET project be modified to provide the information needed to guide optimal </w:t>
      </w:r>
      <w:proofErr w:type="gramStart"/>
      <w:r w:rsidRPr="00F2690A">
        <w:t>hatchery fish stocking pr</w:t>
      </w:r>
      <w:r w:rsidR="00B70A24">
        <w:t>actices</w:t>
      </w:r>
      <w:proofErr w:type="gramEnd"/>
      <w:r w:rsidR="00B70A24">
        <w:t xml:space="preserve"> and</w:t>
      </w:r>
      <w:r w:rsidR="001F0DA1" w:rsidRPr="00F2690A">
        <w:t xml:space="preserve"> to provide the data needed to address the hatchery related gaps</w:t>
      </w:r>
      <w:r w:rsidR="00B70A24">
        <w:t xml:space="preserve"> identified by ISAB’s food-web report and ISRP</w:t>
      </w:r>
      <w:r w:rsidR="001F0DA1" w:rsidRPr="00F2690A">
        <w:t>.</w:t>
      </w:r>
    </w:p>
    <w:p w:rsidR="0017214A" w:rsidRPr="0016493B" w:rsidRDefault="0017214A" w:rsidP="0017214A">
      <w:pPr>
        <w:pStyle w:val="ListParagraph"/>
        <w:numPr>
          <w:ilvl w:val="0"/>
          <w:numId w:val="17"/>
        </w:numPr>
        <w:ind w:left="1080"/>
        <w:rPr>
          <w:i/>
          <w:u w:val="single"/>
        </w:rPr>
      </w:pPr>
      <w:r w:rsidRPr="0016493B">
        <w:rPr>
          <w:b/>
          <w:color w:val="000000"/>
        </w:rPr>
        <w:t>Impact of American Shad in the Columbia River (2007-275-00)</w:t>
      </w:r>
      <w:r w:rsidRPr="0016493B">
        <w:rPr>
          <w:b/>
          <w:i/>
          <w:color w:val="000000"/>
        </w:rPr>
        <w:t xml:space="preserve"> - </w:t>
      </w:r>
      <w:r w:rsidRPr="0016493B">
        <w:rPr>
          <w:color w:val="000000"/>
        </w:rPr>
        <w:t xml:space="preserve">Council may want to consider recommending that the unfunded food web component of </w:t>
      </w:r>
      <w:r w:rsidR="00B70A24">
        <w:rPr>
          <w:color w:val="000000"/>
        </w:rPr>
        <w:t xml:space="preserve">this project </w:t>
      </w:r>
      <w:r w:rsidRPr="0016493B">
        <w:rPr>
          <w:color w:val="000000"/>
        </w:rPr>
        <w:t xml:space="preserve">be funded as </w:t>
      </w:r>
      <w:r w:rsidR="00B70A24">
        <w:rPr>
          <w:color w:val="000000"/>
        </w:rPr>
        <w:t xml:space="preserve">the </w:t>
      </w:r>
      <w:r w:rsidRPr="00F2690A">
        <w:t>ISRP suggests it would provide valuable information regarding the impacts of shad on juvenile salmonids</w:t>
      </w:r>
      <w:r w:rsidR="00B70A24">
        <w:t xml:space="preserve"> and this interaction is linked to the food-web report</w:t>
      </w:r>
      <w:r w:rsidRPr="00F2690A">
        <w:t>.</w:t>
      </w:r>
    </w:p>
    <w:p w:rsidR="00C155C9" w:rsidRDefault="00C155C9" w:rsidP="0017214A">
      <w:pPr>
        <w:ind w:left="720"/>
      </w:pPr>
    </w:p>
    <w:p w:rsidR="0017214A" w:rsidRPr="00F2690A" w:rsidRDefault="0017214A" w:rsidP="0017214A">
      <w:pPr>
        <w:ind w:left="720"/>
      </w:pPr>
      <w:proofErr w:type="gramStart"/>
      <w:r w:rsidRPr="00F2690A">
        <w:rPr>
          <w:b/>
          <w:bCs/>
          <w:i/>
          <w:iCs/>
        </w:rPr>
        <w:t>Nutrient Organic Matter (Energy), Water, and Thermal Sources and Flows.</w:t>
      </w:r>
      <w:proofErr w:type="gramEnd"/>
    </w:p>
    <w:p w:rsidR="0017214A" w:rsidRPr="0017214A" w:rsidRDefault="0017214A" w:rsidP="0017214A">
      <w:pPr>
        <w:pStyle w:val="ListParagraph"/>
        <w:numPr>
          <w:ilvl w:val="0"/>
          <w:numId w:val="17"/>
        </w:numPr>
        <w:ind w:left="1080"/>
      </w:pPr>
      <w:r>
        <w:t>Consider the</w:t>
      </w:r>
      <w:r w:rsidRPr="00F2690A">
        <w:t xml:space="preserve"> ISRP’s recommendation for Council/BPA to request a regional synthesis of results of nutrient addition projects (carcass and other types of additions)</w:t>
      </w:r>
      <w:r>
        <w:t xml:space="preserve"> to inform ISRP and ISAB food-web related questions.</w:t>
      </w:r>
      <w:r w:rsidR="00B70A24">
        <w:t xml:space="preserve"> This synthesis would include the Program’s nutrient projects: </w:t>
      </w:r>
      <w:r w:rsidR="00B70A24" w:rsidRPr="00F2690A">
        <w:t xml:space="preserve">Upper Columbia Nutrient Supple (2008-471-00), Salmon River Basin Nutrient Enhancement (2008-904-00), </w:t>
      </w:r>
      <w:proofErr w:type="gramStart"/>
      <w:r w:rsidR="00B70A24" w:rsidRPr="00F2690A">
        <w:t>Mitigation</w:t>
      </w:r>
      <w:proofErr w:type="gramEnd"/>
      <w:r w:rsidR="00B70A24" w:rsidRPr="00F2690A">
        <w:t xml:space="preserve"> of Marine-Derived Nutrient Loss in Central Idaho (2007-332-00</w:t>
      </w:r>
      <w:r w:rsidR="00B70A24">
        <w:t>).</w:t>
      </w:r>
    </w:p>
    <w:p w:rsidR="007554DF" w:rsidRPr="00F2690A" w:rsidRDefault="0016493B" w:rsidP="0017214A">
      <w:pPr>
        <w:pStyle w:val="ListParagraph"/>
        <w:numPr>
          <w:ilvl w:val="0"/>
          <w:numId w:val="17"/>
        </w:numPr>
        <w:ind w:left="1080"/>
      </w:pPr>
      <w:r w:rsidRPr="0016493B">
        <w:rPr>
          <w:b/>
          <w:i/>
        </w:rPr>
        <w:lastRenderedPageBreak/>
        <w:t xml:space="preserve"> </w:t>
      </w:r>
      <w:r w:rsidR="007554DF" w:rsidRPr="00F2690A">
        <w:t xml:space="preserve">Consider recommending that BPA assess the potential to expand implementation of this type of project, </w:t>
      </w:r>
      <w:proofErr w:type="spellStart"/>
      <w:r w:rsidR="007554DF" w:rsidRPr="00F2690A">
        <w:t>Multiscale</w:t>
      </w:r>
      <w:proofErr w:type="spellEnd"/>
      <w:r w:rsidR="007554DF" w:rsidRPr="00F2690A">
        <w:t xml:space="preserve"> </w:t>
      </w:r>
      <w:proofErr w:type="spellStart"/>
      <w:r w:rsidR="007554DF" w:rsidRPr="00F2690A">
        <w:t>Hyporheic</w:t>
      </w:r>
      <w:proofErr w:type="spellEnd"/>
      <w:r w:rsidR="007554DF" w:rsidRPr="00F2690A">
        <w:t xml:space="preserve"> Exchange (2007-252-00), and expanding </w:t>
      </w:r>
      <w:proofErr w:type="spellStart"/>
      <w:r w:rsidR="007554DF" w:rsidRPr="00F2690A">
        <w:t>hyporheic</w:t>
      </w:r>
      <w:proofErr w:type="spellEnd"/>
      <w:r w:rsidR="007554DF" w:rsidRPr="00F2690A">
        <w:t xml:space="preserve"> work into the Mainstem, to meet the ISAB </w:t>
      </w:r>
      <w:r w:rsidR="00A131CB">
        <w:t xml:space="preserve">food-web </w:t>
      </w:r>
      <w:r w:rsidR="007554DF" w:rsidRPr="00F2690A">
        <w:t xml:space="preserve">recommendation. </w:t>
      </w:r>
    </w:p>
    <w:p w:rsidR="0017214A" w:rsidRDefault="0017214A" w:rsidP="0017214A">
      <w:pPr>
        <w:pStyle w:val="ListParagraph"/>
        <w:tabs>
          <w:tab w:val="left" w:pos="4968"/>
          <w:tab w:val="left" w:pos="8118"/>
        </w:tabs>
        <w:ind w:right="-144"/>
        <w:rPr>
          <w:b/>
          <w:i/>
          <w:color w:val="000000"/>
        </w:rPr>
      </w:pPr>
    </w:p>
    <w:p w:rsidR="0017214A" w:rsidRPr="0017214A" w:rsidRDefault="0017214A" w:rsidP="0017214A">
      <w:pPr>
        <w:pStyle w:val="ListParagraph"/>
        <w:tabs>
          <w:tab w:val="left" w:pos="4968"/>
          <w:tab w:val="left" w:pos="8118"/>
        </w:tabs>
        <w:ind w:right="-144"/>
        <w:rPr>
          <w:rStyle w:val="CommentReference"/>
          <w:b/>
          <w:i/>
          <w:sz w:val="24"/>
          <w:szCs w:val="24"/>
        </w:rPr>
      </w:pPr>
      <w:r w:rsidRPr="0017214A">
        <w:rPr>
          <w:b/>
          <w:i/>
          <w:color w:val="000000"/>
        </w:rPr>
        <w:t>Effects of climate</w:t>
      </w:r>
      <w:r w:rsidR="009D20DC">
        <w:rPr>
          <w:b/>
          <w:i/>
          <w:color w:val="000000"/>
        </w:rPr>
        <w:t xml:space="preserve"> change</w:t>
      </w:r>
      <w:r w:rsidRPr="0017214A">
        <w:rPr>
          <w:b/>
          <w:i/>
          <w:color w:val="000000"/>
        </w:rPr>
        <w:t>, river conditions, and ocean conditions on salmonids and food-webs</w:t>
      </w:r>
    </w:p>
    <w:p w:rsidR="00D46EC1" w:rsidRPr="00F2690A" w:rsidRDefault="00D46EC1" w:rsidP="0017214A">
      <w:pPr>
        <w:pStyle w:val="ListParagraph"/>
        <w:numPr>
          <w:ilvl w:val="0"/>
          <w:numId w:val="17"/>
        </w:numPr>
        <w:ind w:left="1080"/>
      </w:pPr>
      <w:r w:rsidRPr="00F2690A">
        <w:t xml:space="preserve">Council should consider recommending that projects assessing SAR, including </w:t>
      </w:r>
      <w:r w:rsidR="004E25BA" w:rsidRPr="004E25BA">
        <w:t xml:space="preserve">Comparative Survival Study (1996-020-00) and </w:t>
      </w:r>
      <w:r w:rsidR="004E25BA" w:rsidRPr="004E25BA">
        <w:rPr>
          <w:iCs/>
        </w:rPr>
        <w:t>Survival Estimate for Passage through Snake and Columbia River Dams and Reservoirs (</w:t>
      </w:r>
      <w:r w:rsidR="004E25BA" w:rsidRPr="004E25BA">
        <w:t>1993-029-00)</w:t>
      </w:r>
      <w:r w:rsidRPr="004E25BA">
        <w:t>,</w:t>
      </w:r>
      <w:r w:rsidRPr="00F2690A">
        <w:t xml:space="preserve"> be modified to consider ocean and river conditions, including food availability, in their analysis.</w:t>
      </w:r>
    </w:p>
    <w:p w:rsidR="00342A8E" w:rsidRPr="00F2690A" w:rsidRDefault="00342A8E" w:rsidP="0017214A">
      <w:pPr>
        <w:pStyle w:val="ListParagraph"/>
      </w:pPr>
    </w:p>
    <w:p w:rsidR="00D36BC5" w:rsidRDefault="00D36BC5" w:rsidP="00D36BC5">
      <w:r w:rsidRPr="00FC6185">
        <w:t xml:space="preserve">Given the limited </w:t>
      </w:r>
      <w:r>
        <w:t xml:space="preserve">RME </w:t>
      </w:r>
      <w:r w:rsidRPr="00FC6185">
        <w:t>Program budget at this time, Council may want to focus their recommendations on</w:t>
      </w:r>
      <w:r>
        <w:t xml:space="preserve"> recommendations that would not require increasing project budgets, such as:</w:t>
      </w:r>
    </w:p>
    <w:p w:rsidR="00D36BC5" w:rsidRPr="00FC6185" w:rsidRDefault="00D36BC5" w:rsidP="00D36BC5"/>
    <w:p w:rsidR="00D36BC5" w:rsidRDefault="00D36BC5" w:rsidP="00D36BC5">
      <w:pPr>
        <w:ind w:left="720"/>
      </w:pPr>
      <w:r>
        <w:t>1) Suggesting that the ‘</w:t>
      </w:r>
      <w:r w:rsidRPr="00FC6185">
        <w:t>in-development</w:t>
      </w:r>
      <w:r>
        <w:t>’</w:t>
      </w:r>
      <w:r w:rsidRPr="00FC6185">
        <w:t xml:space="preserve"> </w:t>
      </w:r>
      <w:proofErr w:type="spellStart"/>
      <w:r w:rsidRPr="00FC6185">
        <w:t>CHaMP</w:t>
      </w:r>
      <w:proofErr w:type="spellEnd"/>
      <w:r w:rsidRPr="00FC6185">
        <w:t xml:space="preserve"> and CRHEET projects to </w:t>
      </w:r>
      <w:r>
        <w:t xml:space="preserve">be adjusted as feasible </w:t>
      </w:r>
      <w:r w:rsidRPr="00FC6185">
        <w:t>within currently planned budget</w:t>
      </w:r>
      <w:r>
        <w:t xml:space="preserve"> to </w:t>
      </w:r>
      <w:r w:rsidRPr="00FC6185">
        <w:t xml:space="preserve">address the ISRP and ISAB’s food-web concerns </w:t>
      </w:r>
      <w:r>
        <w:t>related to carrying capacity, hatchery impacts, and timing of  hatchery release</w:t>
      </w:r>
      <w:r w:rsidRPr="00FC6185">
        <w:t>s</w:t>
      </w:r>
      <w:r>
        <w:t>.</w:t>
      </w:r>
    </w:p>
    <w:p w:rsidR="00D36BC5" w:rsidRPr="00FC6185" w:rsidRDefault="00D36BC5" w:rsidP="00D36BC5">
      <w:pPr>
        <w:ind w:left="720"/>
      </w:pPr>
    </w:p>
    <w:p w:rsidR="00D36BC5" w:rsidRDefault="00D36BC5" w:rsidP="00D36BC5">
      <w:pPr>
        <w:ind w:left="720"/>
        <w:rPr>
          <w:i/>
          <w:iCs/>
        </w:rPr>
      </w:pPr>
      <w:proofErr w:type="gramStart"/>
      <w:r w:rsidRPr="00FC6185">
        <w:t>2)</w:t>
      </w:r>
      <w:r>
        <w:t xml:space="preserve"> Recommending that the </w:t>
      </w:r>
      <w:r w:rsidRPr="00FC6185">
        <w:t xml:space="preserve">Comparative Survival Study (1996-020-00) and </w:t>
      </w:r>
      <w:r w:rsidRPr="00FC6185">
        <w:rPr>
          <w:iCs/>
        </w:rPr>
        <w:t>Survival Estimate for Passage through Snake and Columbia River Dams and Reservoirs (</w:t>
      </w:r>
      <w:r w:rsidRPr="00FC6185">
        <w:t>1993-029-00</w:t>
      </w:r>
      <w:r w:rsidRPr="0016493B">
        <w:rPr>
          <w:b/>
        </w:rPr>
        <w:t>)</w:t>
      </w:r>
      <w:r w:rsidRPr="00CE4C0B">
        <w:rPr>
          <w:iCs/>
        </w:rPr>
        <w:t xml:space="preserve"> take into consideration impacts of climate change, river conditions and ocean conditions within their analysis</w:t>
      </w:r>
      <w:r>
        <w:rPr>
          <w:iCs/>
        </w:rPr>
        <w:t>,</w:t>
      </w:r>
      <w:r w:rsidRPr="00CE4C0B">
        <w:rPr>
          <w:iCs/>
        </w:rPr>
        <w:t xml:space="preserve"> as feasible</w:t>
      </w:r>
      <w:r>
        <w:rPr>
          <w:iCs/>
        </w:rPr>
        <w:t>,</w:t>
      </w:r>
      <w:r w:rsidRPr="00CE4C0B">
        <w:rPr>
          <w:iCs/>
        </w:rPr>
        <w:t xml:space="preserve"> within current budget.</w:t>
      </w:r>
      <w:proofErr w:type="gramEnd"/>
    </w:p>
    <w:p w:rsidR="00D36BC5" w:rsidRDefault="00D36BC5" w:rsidP="00D36BC5">
      <w:pPr>
        <w:ind w:left="720"/>
        <w:rPr>
          <w:i/>
          <w:iCs/>
        </w:rPr>
      </w:pPr>
    </w:p>
    <w:p w:rsidR="00D36BC5" w:rsidRDefault="00D36BC5" w:rsidP="00D36BC5">
      <w:pPr>
        <w:ind w:left="720"/>
        <w:rPr>
          <w:iCs/>
        </w:rPr>
      </w:pPr>
      <w:proofErr w:type="gramStart"/>
      <w:r w:rsidRPr="00C61E8C">
        <w:rPr>
          <w:iCs/>
        </w:rPr>
        <w:t>3) Request</w:t>
      </w:r>
      <w:r>
        <w:rPr>
          <w:iCs/>
        </w:rPr>
        <w:t>ing</w:t>
      </w:r>
      <w:r w:rsidRPr="00FC6185">
        <w:rPr>
          <w:iCs/>
        </w:rPr>
        <w:t xml:space="preserve"> that nutrient supplementation projects produce a combined synthesis of results to-date using currently budgeted funds</w:t>
      </w:r>
      <w:r>
        <w:rPr>
          <w:iCs/>
        </w:rPr>
        <w:t xml:space="preserve"> for review by </w:t>
      </w:r>
      <w:r w:rsidRPr="00FC6185">
        <w:rPr>
          <w:iCs/>
        </w:rPr>
        <w:t>ISRP and ISAB</w:t>
      </w:r>
      <w:r>
        <w:rPr>
          <w:iCs/>
        </w:rPr>
        <w:t>.</w:t>
      </w:r>
      <w:proofErr w:type="gramEnd"/>
      <w:r>
        <w:rPr>
          <w:iCs/>
        </w:rPr>
        <w:t xml:space="preserve"> Council may consider making funding of nutrient supplementation projects past 2013 to be contingent on producing this synthesis and obtaining a favorable review by ISAB and ISRP to continue this work under the Program.</w:t>
      </w:r>
    </w:p>
    <w:p w:rsidR="00D36BC5" w:rsidRDefault="00D36BC5" w:rsidP="00D36BC5">
      <w:pPr>
        <w:ind w:left="720"/>
        <w:rPr>
          <w:iCs/>
        </w:rPr>
      </w:pPr>
    </w:p>
    <w:p w:rsidR="00D36BC5" w:rsidRDefault="00D36BC5" w:rsidP="00D36BC5">
      <w:pPr>
        <w:ind w:left="720"/>
        <w:rPr>
          <w:iCs/>
        </w:rPr>
      </w:pPr>
      <w:proofErr w:type="gramStart"/>
      <w:r>
        <w:rPr>
          <w:iCs/>
        </w:rPr>
        <w:t>4) Inviting entities (i.e., EPA, USGS) that work on food-web related topics to present to the Fish and Wildlife Committee agenda or Full Council to increase the Council’s knowledge of progress being made in the region on these various topics.</w:t>
      </w:r>
      <w:proofErr w:type="gramEnd"/>
    </w:p>
    <w:p w:rsidR="00D36BC5" w:rsidRDefault="00D36BC5" w:rsidP="00D36BC5">
      <w:pPr>
        <w:ind w:left="720"/>
        <w:rPr>
          <w:iCs/>
        </w:rPr>
      </w:pPr>
    </w:p>
    <w:p w:rsidR="00D36BC5" w:rsidRDefault="00D36BC5" w:rsidP="00D36BC5">
      <w:pPr>
        <w:ind w:left="720"/>
        <w:rPr>
          <w:iCs/>
        </w:rPr>
      </w:pPr>
      <w:proofErr w:type="gramStart"/>
      <w:r>
        <w:rPr>
          <w:iCs/>
        </w:rPr>
        <w:t>5) Addressing other food-web related concerns through the Program amendment process by emphasizing these topics in the next Program, and by providing relevant guidance to projects that are scheduled to be reviewed through the upcoming categories and geographic review as appropriate.</w:t>
      </w:r>
      <w:proofErr w:type="gramEnd"/>
    </w:p>
    <w:p w:rsidR="00D36BC5" w:rsidRDefault="00D36BC5">
      <w:pPr>
        <w:rPr>
          <w:b/>
          <w:u w:val="single"/>
        </w:rPr>
      </w:pPr>
      <w:r>
        <w:rPr>
          <w:b/>
          <w:u w:val="single"/>
        </w:rPr>
        <w:br w:type="page"/>
      </w:r>
    </w:p>
    <w:p w:rsidR="002D506C" w:rsidRDefault="002D506C" w:rsidP="00563D2B">
      <w:pPr>
        <w:rPr>
          <w:b/>
          <w:u w:val="single"/>
        </w:rPr>
      </w:pPr>
    </w:p>
    <w:p w:rsidR="00C06E10" w:rsidRPr="00F975BC" w:rsidRDefault="00C46E8F" w:rsidP="00563D2B">
      <w:pPr>
        <w:rPr>
          <w:b/>
          <w:u w:val="single"/>
        </w:rPr>
      </w:pPr>
      <w:r w:rsidRPr="00F975BC">
        <w:rPr>
          <w:b/>
          <w:u w:val="single"/>
        </w:rPr>
        <w:t xml:space="preserve">Projects </w:t>
      </w:r>
      <w:r w:rsidR="000828AF">
        <w:rPr>
          <w:b/>
          <w:u w:val="single"/>
        </w:rPr>
        <w:t xml:space="preserve">Included in the </w:t>
      </w:r>
      <w:r w:rsidR="00141C82">
        <w:rPr>
          <w:b/>
          <w:u w:val="single"/>
        </w:rPr>
        <w:t>Categorical</w:t>
      </w:r>
      <w:r w:rsidR="000828AF">
        <w:rPr>
          <w:b/>
          <w:u w:val="single"/>
        </w:rPr>
        <w:t xml:space="preserve"> RME </w:t>
      </w:r>
      <w:r w:rsidR="000628B5" w:rsidRPr="00F975BC">
        <w:rPr>
          <w:b/>
          <w:u w:val="single"/>
        </w:rPr>
        <w:t xml:space="preserve">Review with a Specific or General Link to </w:t>
      </w:r>
      <w:r w:rsidRPr="00F975BC">
        <w:rPr>
          <w:b/>
          <w:u w:val="single"/>
        </w:rPr>
        <w:t xml:space="preserve">Food-Web </w:t>
      </w:r>
      <w:r w:rsidR="000628B5" w:rsidRPr="00F975BC">
        <w:rPr>
          <w:b/>
          <w:u w:val="single"/>
        </w:rPr>
        <w:t>Topics</w:t>
      </w:r>
      <w:r w:rsidR="00C06E10" w:rsidRPr="00F975BC">
        <w:rPr>
          <w:b/>
          <w:u w:val="single"/>
        </w:rPr>
        <w:t>:</w:t>
      </w:r>
    </w:p>
    <w:p w:rsidR="00C46E8F" w:rsidRPr="00F975BC" w:rsidRDefault="00C46E8F" w:rsidP="00563D2B">
      <w:pP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0"/>
        <w:gridCol w:w="2356"/>
        <w:gridCol w:w="1562"/>
        <w:gridCol w:w="1300"/>
        <w:gridCol w:w="1710"/>
        <w:gridCol w:w="1746"/>
      </w:tblGrid>
      <w:tr w:rsidR="00B377DC" w:rsidRPr="00F975BC" w:rsidTr="00100DF2">
        <w:trPr>
          <w:trHeight w:val="255"/>
        </w:trPr>
        <w:tc>
          <w:tcPr>
            <w:tcW w:w="603" w:type="pct"/>
            <w:tcBorders>
              <w:bottom w:val="single" w:sz="4" w:space="0" w:color="auto"/>
            </w:tcBorders>
          </w:tcPr>
          <w:p w:rsidR="00B377DC" w:rsidRPr="00F975BC" w:rsidRDefault="00B377DC" w:rsidP="00A56918">
            <w:pPr>
              <w:rPr>
                <w:b/>
                <w:sz w:val="22"/>
                <w:szCs w:val="22"/>
              </w:rPr>
            </w:pPr>
            <w:r w:rsidRPr="00F975BC">
              <w:rPr>
                <w:b/>
                <w:sz w:val="22"/>
                <w:szCs w:val="22"/>
              </w:rPr>
              <w:t>Project #</w:t>
            </w:r>
          </w:p>
        </w:tc>
        <w:tc>
          <w:tcPr>
            <w:tcW w:w="1194" w:type="pct"/>
            <w:tcBorders>
              <w:bottom w:val="single" w:sz="4" w:space="0" w:color="auto"/>
            </w:tcBorders>
          </w:tcPr>
          <w:p w:rsidR="00B377DC" w:rsidRPr="00F975BC" w:rsidRDefault="00B377DC" w:rsidP="00A56918">
            <w:pPr>
              <w:rPr>
                <w:b/>
                <w:sz w:val="22"/>
                <w:szCs w:val="22"/>
              </w:rPr>
            </w:pPr>
            <w:r w:rsidRPr="00F975BC">
              <w:rPr>
                <w:b/>
                <w:sz w:val="22"/>
                <w:szCs w:val="22"/>
              </w:rPr>
              <w:t>Project Title</w:t>
            </w:r>
          </w:p>
        </w:tc>
        <w:tc>
          <w:tcPr>
            <w:tcW w:w="792" w:type="pct"/>
            <w:tcBorders>
              <w:bottom w:val="single" w:sz="4" w:space="0" w:color="auto"/>
            </w:tcBorders>
          </w:tcPr>
          <w:p w:rsidR="00B377DC" w:rsidRPr="00F975BC" w:rsidRDefault="00B377DC" w:rsidP="00A56918">
            <w:pPr>
              <w:rPr>
                <w:b/>
                <w:sz w:val="22"/>
                <w:szCs w:val="22"/>
              </w:rPr>
            </w:pPr>
            <w:r w:rsidRPr="00F975BC">
              <w:rPr>
                <w:b/>
                <w:sz w:val="22"/>
                <w:szCs w:val="22"/>
              </w:rPr>
              <w:t>Sponsors</w:t>
            </w:r>
          </w:p>
        </w:tc>
        <w:tc>
          <w:tcPr>
            <w:tcW w:w="659" w:type="pct"/>
            <w:tcBorders>
              <w:bottom w:val="single" w:sz="4" w:space="0" w:color="auto"/>
            </w:tcBorders>
          </w:tcPr>
          <w:p w:rsidR="00B377DC" w:rsidRPr="00F975BC" w:rsidRDefault="00B377DC" w:rsidP="00A56918">
            <w:pPr>
              <w:rPr>
                <w:b/>
                <w:sz w:val="22"/>
                <w:szCs w:val="22"/>
              </w:rPr>
            </w:pPr>
            <w:r w:rsidRPr="00F975BC">
              <w:rPr>
                <w:b/>
                <w:sz w:val="22"/>
                <w:szCs w:val="22"/>
              </w:rPr>
              <w:t>Accord</w:t>
            </w:r>
          </w:p>
        </w:tc>
        <w:tc>
          <w:tcPr>
            <w:tcW w:w="867" w:type="pct"/>
            <w:tcBorders>
              <w:bottom w:val="single" w:sz="4" w:space="0" w:color="auto"/>
            </w:tcBorders>
          </w:tcPr>
          <w:p w:rsidR="00B377DC" w:rsidRPr="00F975BC" w:rsidRDefault="00B377DC" w:rsidP="00A56918">
            <w:pPr>
              <w:rPr>
                <w:b/>
                <w:sz w:val="22"/>
                <w:szCs w:val="22"/>
              </w:rPr>
            </w:pPr>
            <w:r w:rsidRPr="00F975BC">
              <w:rPr>
                <w:b/>
                <w:sz w:val="22"/>
                <w:szCs w:val="22"/>
              </w:rPr>
              <w:t xml:space="preserve">BiOp </w:t>
            </w:r>
          </w:p>
          <w:p w:rsidR="00B377DC" w:rsidRPr="00F975BC" w:rsidRDefault="00B377DC" w:rsidP="00A56918">
            <w:pPr>
              <w:rPr>
                <w:b/>
                <w:sz w:val="22"/>
                <w:szCs w:val="22"/>
              </w:rPr>
            </w:pPr>
            <w:r w:rsidRPr="00F975BC">
              <w:rPr>
                <w:b/>
                <w:sz w:val="22"/>
                <w:szCs w:val="22"/>
              </w:rPr>
              <w:t>(need to verify)</w:t>
            </w:r>
          </w:p>
        </w:tc>
        <w:tc>
          <w:tcPr>
            <w:tcW w:w="885" w:type="pct"/>
            <w:tcBorders>
              <w:bottom w:val="single" w:sz="4" w:space="0" w:color="auto"/>
            </w:tcBorders>
          </w:tcPr>
          <w:p w:rsidR="00B377DC" w:rsidRPr="00F975BC" w:rsidRDefault="00B377DC" w:rsidP="00A56918">
            <w:pPr>
              <w:rPr>
                <w:b/>
                <w:sz w:val="22"/>
                <w:szCs w:val="22"/>
              </w:rPr>
            </w:pPr>
            <w:r w:rsidRPr="00F975BC">
              <w:rPr>
                <w:b/>
                <w:sz w:val="22"/>
                <w:szCs w:val="22"/>
              </w:rPr>
              <w:t>Funding Req. Annual</w:t>
            </w:r>
          </w:p>
          <w:p w:rsidR="00B377DC" w:rsidRPr="00F975BC" w:rsidRDefault="00B377DC" w:rsidP="00A56918">
            <w:pPr>
              <w:rPr>
                <w:b/>
                <w:sz w:val="22"/>
                <w:szCs w:val="22"/>
              </w:rPr>
            </w:pPr>
            <w:r w:rsidRPr="00F975BC">
              <w:rPr>
                <w:b/>
                <w:sz w:val="22"/>
                <w:szCs w:val="22"/>
              </w:rPr>
              <w:t>FY 2012-2015</w:t>
            </w:r>
            <w:proofErr w:type="gramStart"/>
            <w:r w:rsidRPr="00F975BC">
              <w:rPr>
                <w:b/>
                <w:sz w:val="22"/>
                <w:szCs w:val="22"/>
              </w:rPr>
              <w:t>??</w:t>
            </w:r>
            <w:proofErr w:type="gramEnd"/>
          </w:p>
        </w:tc>
      </w:tr>
      <w:tr w:rsidR="00B377DC" w:rsidRPr="00F975BC" w:rsidTr="000828AF">
        <w:trPr>
          <w:trHeight w:val="1178"/>
        </w:trPr>
        <w:tc>
          <w:tcPr>
            <w:tcW w:w="5000" w:type="pct"/>
            <w:gridSpan w:val="6"/>
            <w:shd w:val="pct10" w:color="auto" w:fill="auto"/>
            <w:vAlign w:val="bottom"/>
          </w:tcPr>
          <w:p w:rsidR="009D20DC" w:rsidRDefault="009D20DC" w:rsidP="00A56918">
            <w:pPr>
              <w:rPr>
                <w:sz w:val="22"/>
                <w:szCs w:val="22"/>
              </w:rPr>
            </w:pPr>
          </w:p>
          <w:p w:rsidR="004234A1" w:rsidRDefault="000828AF" w:rsidP="00A56918">
            <w:pPr>
              <w:rPr>
                <w:sz w:val="22"/>
                <w:szCs w:val="22"/>
              </w:rPr>
            </w:pPr>
            <w:r>
              <w:rPr>
                <w:sz w:val="22"/>
                <w:szCs w:val="22"/>
              </w:rPr>
              <w:t xml:space="preserve">Based on a rough analysis of WEs related to food-web topics, there appears to </w:t>
            </w:r>
            <w:r w:rsidR="004234A1">
              <w:rPr>
                <w:sz w:val="22"/>
                <w:szCs w:val="22"/>
              </w:rPr>
              <w:t>be at least 40 RME+ categorical review projects that are collecting</w:t>
            </w:r>
            <w:r>
              <w:rPr>
                <w:sz w:val="22"/>
                <w:szCs w:val="22"/>
              </w:rPr>
              <w:t xml:space="preserve"> information that could inform food-web topics. </w:t>
            </w:r>
          </w:p>
          <w:p w:rsidR="004234A1" w:rsidRDefault="004234A1" w:rsidP="00A56918">
            <w:pPr>
              <w:rPr>
                <w:sz w:val="22"/>
                <w:szCs w:val="22"/>
              </w:rPr>
            </w:pPr>
          </w:p>
          <w:p w:rsidR="00B377DC" w:rsidRDefault="000828AF" w:rsidP="00A56918">
            <w:pPr>
              <w:rPr>
                <w:sz w:val="22"/>
                <w:szCs w:val="22"/>
              </w:rPr>
            </w:pPr>
            <w:r>
              <w:rPr>
                <w:sz w:val="22"/>
                <w:szCs w:val="22"/>
              </w:rPr>
              <w:t xml:space="preserve">Several </w:t>
            </w:r>
            <w:r w:rsidR="004234A1">
              <w:rPr>
                <w:sz w:val="22"/>
                <w:szCs w:val="22"/>
              </w:rPr>
              <w:t xml:space="preserve">non-RME+ categorical review </w:t>
            </w:r>
            <w:r>
              <w:rPr>
                <w:sz w:val="22"/>
                <w:szCs w:val="22"/>
              </w:rPr>
              <w:t xml:space="preserve">projects also appear to have </w:t>
            </w:r>
            <w:r w:rsidR="004234A1">
              <w:rPr>
                <w:sz w:val="22"/>
                <w:szCs w:val="22"/>
              </w:rPr>
              <w:t>components relevant to the ISAB’s f</w:t>
            </w:r>
            <w:r>
              <w:rPr>
                <w:sz w:val="22"/>
                <w:szCs w:val="22"/>
              </w:rPr>
              <w:t>ood-web topics.</w:t>
            </w:r>
          </w:p>
          <w:p w:rsidR="000828AF" w:rsidRDefault="000828AF" w:rsidP="00A56918">
            <w:pPr>
              <w:rPr>
                <w:sz w:val="22"/>
                <w:szCs w:val="22"/>
              </w:rPr>
            </w:pPr>
          </w:p>
          <w:p w:rsidR="000828AF" w:rsidRDefault="004234A1" w:rsidP="000828AF">
            <w:pPr>
              <w:rPr>
                <w:sz w:val="22"/>
                <w:szCs w:val="22"/>
              </w:rPr>
            </w:pPr>
            <w:r>
              <w:rPr>
                <w:sz w:val="22"/>
                <w:szCs w:val="22"/>
              </w:rPr>
              <w:t>The food-web related information collected by these projects does not appear to be synthesized in a manner that would inform the food-web’s questions/concerns and it is likely that not all the needed information for a synthesis would be available without additional funding and/or changes to projects.</w:t>
            </w:r>
            <w:r w:rsidR="000828AF">
              <w:rPr>
                <w:sz w:val="22"/>
                <w:szCs w:val="22"/>
              </w:rPr>
              <w:t xml:space="preserve"> </w:t>
            </w:r>
          </w:p>
          <w:p w:rsidR="000828AF" w:rsidRDefault="000828AF" w:rsidP="000828AF">
            <w:pPr>
              <w:rPr>
                <w:sz w:val="22"/>
                <w:szCs w:val="22"/>
              </w:rPr>
            </w:pPr>
          </w:p>
          <w:p w:rsidR="000828AF" w:rsidRDefault="000828AF" w:rsidP="000828AF">
            <w:pPr>
              <w:rPr>
                <w:sz w:val="22"/>
                <w:szCs w:val="22"/>
              </w:rPr>
            </w:pPr>
            <w:r>
              <w:rPr>
                <w:sz w:val="22"/>
                <w:szCs w:val="22"/>
              </w:rPr>
              <w:t xml:space="preserve">If the FW Committee is </w:t>
            </w:r>
            <w:r w:rsidR="004234A1">
              <w:rPr>
                <w:sz w:val="22"/>
                <w:szCs w:val="22"/>
              </w:rPr>
              <w:t>interested,</w:t>
            </w:r>
            <w:r>
              <w:rPr>
                <w:sz w:val="22"/>
                <w:szCs w:val="22"/>
              </w:rPr>
              <w:t xml:space="preserve"> staff can work on refining the list of projects and </w:t>
            </w:r>
            <w:r w:rsidR="00780499">
              <w:rPr>
                <w:sz w:val="22"/>
                <w:szCs w:val="22"/>
              </w:rPr>
              <w:t xml:space="preserve">provide the information for this </w:t>
            </w:r>
            <w:r>
              <w:rPr>
                <w:sz w:val="22"/>
                <w:szCs w:val="22"/>
              </w:rPr>
              <w:t>table.</w:t>
            </w:r>
          </w:p>
          <w:p w:rsidR="009D20DC" w:rsidRPr="00F975BC" w:rsidRDefault="009D20DC" w:rsidP="000828AF">
            <w:pPr>
              <w:rPr>
                <w:sz w:val="22"/>
                <w:szCs w:val="22"/>
              </w:rPr>
            </w:pPr>
          </w:p>
        </w:tc>
      </w:tr>
      <w:tr w:rsidR="00963709" w:rsidRPr="00F975BC" w:rsidTr="00100DF2">
        <w:trPr>
          <w:trHeight w:val="255"/>
        </w:trPr>
        <w:tc>
          <w:tcPr>
            <w:tcW w:w="603" w:type="pct"/>
            <w:vAlign w:val="bottom"/>
          </w:tcPr>
          <w:p w:rsidR="00963709" w:rsidRPr="00F975BC" w:rsidRDefault="00963709">
            <w:pPr>
              <w:jc w:val="right"/>
              <w:rPr>
                <w:sz w:val="22"/>
                <w:szCs w:val="22"/>
              </w:rPr>
            </w:pPr>
          </w:p>
        </w:tc>
        <w:tc>
          <w:tcPr>
            <w:tcW w:w="1194" w:type="pct"/>
            <w:vAlign w:val="bottom"/>
          </w:tcPr>
          <w:p w:rsidR="00963709" w:rsidRPr="00F975BC" w:rsidRDefault="00963709">
            <w:pPr>
              <w:rPr>
                <w:sz w:val="22"/>
                <w:szCs w:val="22"/>
              </w:rPr>
            </w:pPr>
          </w:p>
        </w:tc>
        <w:tc>
          <w:tcPr>
            <w:tcW w:w="792" w:type="pct"/>
          </w:tcPr>
          <w:p w:rsidR="00963709" w:rsidRPr="00F975BC" w:rsidRDefault="00963709" w:rsidP="00FF3F9E">
            <w:pPr>
              <w:rPr>
                <w:color w:val="000000"/>
                <w:sz w:val="22"/>
                <w:szCs w:val="22"/>
              </w:rPr>
            </w:pPr>
          </w:p>
        </w:tc>
        <w:tc>
          <w:tcPr>
            <w:tcW w:w="659" w:type="pct"/>
            <w:vAlign w:val="bottom"/>
          </w:tcPr>
          <w:p w:rsidR="00963709" w:rsidRPr="00F975BC" w:rsidRDefault="00963709">
            <w:pPr>
              <w:rPr>
                <w:sz w:val="22"/>
                <w:szCs w:val="22"/>
              </w:rPr>
            </w:pPr>
          </w:p>
        </w:tc>
        <w:tc>
          <w:tcPr>
            <w:tcW w:w="867" w:type="pct"/>
            <w:vAlign w:val="bottom"/>
          </w:tcPr>
          <w:p w:rsidR="00963709" w:rsidRDefault="00963709">
            <w:pPr>
              <w:jc w:val="right"/>
              <w:rPr>
                <w:sz w:val="22"/>
                <w:szCs w:val="22"/>
              </w:rPr>
            </w:pPr>
          </w:p>
        </w:tc>
        <w:tc>
          <w:tcPr>
            <w:tcW w:w="885" w:type="pct"/>
          </w:tcPr>
          <w:p w:rsidR="00963709" w:rsidRPr="00F975BC" w:rsidRDefault="00963709" w:rsidP="00A56918">
            <w:pPr>
              <w:rPr>
                <w:sz w:val="22"/>
                <w:szCs w:val="22"/>
              </w:rPr>
            </w:pPr>
          </w:p>
        </w:tc>
      </w:tr>
      <w:tr w:rsidR="00963709" w:rsidRPr="00F975BC" w:rsidTr="00100DF2">
        <w:trPr>
          <w:trHeight w:val="255"/>
        </w:trPr>
        <w:tc>
          <w:tcPr>
            <w:tcW w:w="603" w:type="pct"/>
            <w:vAlign w:val="bottom"/>
          </w:tcPr>
          <w:p w:rsidR="00963709" w:rsidRPr="00F975BC" w:rsidRDefault="00963709">
            <w:pPr>
              <w:jc w:val="right"/>
              <w:rPr>
                <w:sz w:val="22"/>
                <w:szCs w:val="22"/>
              </w:rPr>
            </w:pPr>
          </w:p>
        </w:tc>
        <w:tc>
          <w:tcPr>
            <w:tcW w:w="1194" w:type="pct"/>
            <w:vAlign w:val="bottom"/>
          </w:tcPr>
          <w:p w:rsidR="00963709" w:rsidRPr="00F975BC" w:rsidRDefault="00963709">
            <w:pPr>
              <w:rPr>
                <w:sz w:val="22"/>
                <w:szCs w:val="22"/>
              </w:rPr>
            </w:pPr>
          </w:p>
        </w:tc>
        <w:tc>
          <w:tcPr>
            <w:tcW w:w="792" w:type="pct"/>
          </w:tcPr>
          <w:p w:rsidR="00963709" w:rsidRPr="00F975BC" w:rsidRDefault="00963709" w:rsidP="00FF3F9E">
            <w:pPr>
              <w:rPr>
                <w:color w:val="000000"/>
                <w:sz w:val="22"/>
                <w:szCs w:val="22"/>
              </w:rPr>
            </w:pPr>
          </w:p>
        </w:tc>
        <w:tc>
          <w:tcPr>
            <w:tcW w:w="659" w:type="pct"/>
            <w:vAlign w:val="bottom"/>
          </w:tcPr>
          <w:p w:rsidR="00963709" w:rsidRPr="00F975BC" w:rsidRDefault="00963709">
            <w:pPr>
              <w:rPr>
                <w:sz w:val="22"/>
                <w:szCs w:val="22"/>
              </w:rPr>
            </w:pPr>
          </w:p>
        </w:tc>
        <w:tc>
          <w:tcPr>
            <w:tcW w:w="867" w:type="pct"/>
            <w:vAlign w:val="bottom"/>
          </w:tcPr>
          <w:p w:rsidR="00963709" w:rsidRDefault="00963709">
            <w:pPr>
              <w:jc w:val="right"/>
              <w:rPr>
                <w:sz w:val="22"/>
                <w:szCs w:val="22"/>
              </w:rPr>
            </w:pPr>
          </w:p>
        </w:tc>
        <w:tc>
          <w:tcPr>
            <w:tcW w:w="885" w:type="pct"/>
          </w:tcPr>
          <w:p w:rsidR="00963709" w:rsidRPr="00F975BC" w:rsidRDefault="00963709" w:rsidP="00A56918">
            <w:pPr>
              <w:rPr>
                <w:sz w:val="22"/>
                <w:szCs w:val="22"/>
              </w:rPr>
            </w:pPr>
          </w:p>
        </w:tc>
      </w:tr>
    </w:tbl>
    <w:p w:rsidR="00B32682" w:rsidRDefault="00B32682" w:rsidP="00861ACD">
      <w:pPr>
        <w:autoSpaceDE w:val="0"/>
        <w:autoSpaceDN w:val="0"/>
        <w:adjustRightInd w:val="0"/>
        <w:rPr>
          <w:b/>
          <w:bCs/>
          <w:u w:val="single"/>
        </w:rPr>
      </w:pPr>
    </w:p>
    <w:p w:rsidR="00B32682" w:rsidRDefault="00B32682" w:rsidP="00861ACD">
      <w:pPr>
        <w:autoSpaceDE w:val="0"/>
        <w:autoSpaceDN w:val="0"/>
        <w:adjustRightInd w:val="0"/>
        <w:rPr>
          <w:b/>
          <w:bCs/>
          <w:u w:val="single"/>
        </w:rPr>
      </w:pPr>
    </w:p>
    <w:p w:rsidR="00780499" w:rsidRDefault="00780499" w:rsidP="00861ACD">
      <w:pPr>
        <w:autoSpaceDE w:val="0"/>
        <w:autoSpaceDN w:val="0"/>
        <w:adjustRightInd w:val="0"/>
        <w:rPr>
          <w:b/>
          <w:bCs/>
          <w:u w:val="single"/>
        </w:rPr>
      </w:pPr>
    </w:p>
    <w:p w:rsidR="00780499" w:rsidRDefault="00780499" w:rsidP="00861ACD">
      <w:pPr>
        <w:autoSpaceDE w:val="0"/>
        <w:autoSpaceDN w:val="0"/>
        <w:adjustRightInd w:val="0"/>
        <w:rPr>
          <w:b/>
          <w:bCs/>
          <w:u w:val="single"/>
        </w:rPr>
      </w:pPr>
    </w:p>
    <w:p w:rsidR="00780499" w:rsidRDefault="00780499" w:rsidP="00861ACD">
      <w:pPr>
        <w:autoSpaceDE w:val="0"/>
        <w:autoSpaceDN w:val="0"/>
        <w:adjustRightInd w:val="0"/>
        <w:rPr>
          <w:b/>
          <w:bCs/>
          <w:u w:val="single"/>
        </w:rPr>
      </w:pPr>
    </w:p>
    <w:p w:rsidR="00861ACD" w:rsidRPr="00F975BC" w:rsidRDefault="00861ACD" w:rsidP="00861ACD">
      <w:pPr>
        <w:autoSpaceDE w:val="0"/>
        <w:autoSpaceDN w:val="0"/>
        <w:adjustRightInd w:val="0"/>
        <w:rPr>
          <w:b/>
          <w:bCs/>
          <w:u w:val="single"/>
        </w:rPr>
      </w:pPr>
      <w:r w:rsidRPr="00F975BC">
        <w:rPr>
          <w:b/>
          <w:bCs/>
          <w:u w:val="single"/>
        </w:rPr>
        <w:t>Following are the Corps</w:t>
      </w:r>
      <w:r w:rsidR="000E541D">
        <w:rPr>
          <w:b/>
          <w:bCs/>
          <w:u w:val="single"/>
        </w:rPr>
        <w:t xml:space="preserve"> </w:t>
      </w:r>
      <w:r w:rsidRPr="00F975BC">
        <w:rPr>
          <w:b/>
          <w:bCs/>
          <w:u w:val="single"/>
        </w:rPr>
        <w:t xml:space="preserve">funded </w:t>
      </w:r>
      <w:r w:rsidR="009102E5" w:rsidRPr="00F975BC">
        <w:rPr>
          <w:b/>
          <w:bCs/>
          <w:u w:val="single"/>
        </w:rPr>
        <w:t>food</w:t>
      </w:r>
      <w:r w:rsidR="00576F6D">
        <w:rPr>
          <w:b/>
          <w:bCs/>
          <w:u w:val="single"/>
        </w:rPr>
        <w:t>-</w:t>
      </w:r>
      <w:r w:rsidR="009102E5" w:rsidRPr="00F975BC">
        <w:rPr>
          <w:b/>
          <w:bCs/>
          <w:u w:val="single"/>
        </w:rPr>
        <w:t>web related</w:t>
      </w:r>
      <w:r w:rsidRPr="00F975BC">
        <w:rPr>
          <w:b/>
          <w:bCs/>
          <w:u w:val="single"/>
        </w:rPr>
        <w:t xml:space="preserve"> projects under AFEP for FY 2011:</w:t>
      </w:r>
    </w:p>
    <w:p w:rsidR="00AA1D5D" w:rsidRPr="00AA1D5D" w:rsidRDefault="00AA1D5D" w:rsidP="00AA1D5D">
      <w:pPr>
        <w:ind w:firstLine="720"/>
        <w:rPr>
          <w:iCs/>
        </w:rPr>
      </w:pPr>
      <w:r>
        <w:rPr>
          <w:iCs/>
        </w:rPr>
        <w:t xml:space="preserve">The Corps is funding RME projects assessing </w:t>
      </w:r>
      <w:r w:rsidRPr="00AA1D5D">
        <w:rPr>
          <w:iCs/>
        </w:rPr>
        <w:t>avian predation in the inland</w:t>
      </w:r>
      <w:r>
        <w:rPr>
          <w:iCs/>
        </w:rPr>
        <w:t xml:space="preserve"> of the Columbia River basin above Bonneville Dam</w:t>
      </w:r>
      <w:r w:rsidRPr="00AA1D5D">
        <w:rPr>
          <w:iCs/>
        </w:rPr>
        <w:t xml:space="preserve"> (</w:t>
      </w:r>
      <w:r>
        <w:rPr>
          <w:iCs/>
        </w:rPr>
        <w:t xml:space="preserve">below Bonneville dam avian predation is funded through the Fish and Wildlife Program). The Corps also funds </w:t>
      </w:r>
      <w:proofErr w:type="spellStart"/>
      <w:r w:rsidRPr="00AA1D5D">
        <w:rPr>
          <w:iCs/>
        </w:rPr>
        <w:t>pinniped</w:t>
      </w:r>
      <w:proofErr w:type="spellEnd"/>
      <w:r w:rsidRPr="00AA1D5D">
        <w:rPr>
          <w:iCs/>
        </w:rPr>
        <w:t xml:space="preserve"> predation monitoring immediately below </w:t>
      </w:r>
      <w:r>
        <w:rPr>
          <w:iCs/>
        </w:rPr>
        <w:t>Bonneville</w:t>
      </w:r>
      <w:r w:rsidRPr="00AA1D5D">
        <w:rPr>
          <w:iCs/>
        </w:rPr>
        <w:t xml:space="preserve"> Dam.</w:t>
      </w:r>
      <w:r>
        <w:rPr>
          <w:iCs/>
        </w:rPr>
        <w:t xml:space="preserve"> These predation projects may collect information that could inform components suggested by the ISAB Food-Web report. </w:t>
      </w:r>
    </w:p>
    <w:p w:rsidR="00861ACD" w:rsidRDefault="00861ACD" w:rsidP="0043145F">
      <w:pPr>
        <w:autoSpaceDE w:val="0"/>
        <w:autoSpaceDN w:val="0"/>
        <w:adjustRightInd w:val="0"/>
        <w:rPr>
          <w:bCs/>
        </w:rPr>
      </w:pPr>
    </w:p>
    <w:p w:rsidR="006144E7" w:rsidRPr="00F975BC" w:rsidRDefault="006144E7" w:rsidP="0043145F">
      <w:pPr>
        <w:autoSpaceDE w:val="0"/>
        <w:autoSpaceDN w:val="0"/>
        <w:adjustRightInd w:val="0"/>
        <w:rPr>
          <w:bCs/>
        </w:rPr>
      </w:pPr>
    </w:p>
    <w:p w:rsidR="00022384" w:rsidRPr="00F975BC" w:rsidRDefault="00022384" w:rsidP="00D17856">
      <w:pPr>
        <w:rPr>
          <w:b/>
          <w:u w:val="single"/>
        </w:rPr>
      </w:pPr>
    </w:p>
    <w:p w:rsidR="007A5EAE" w:rsidRPr="00F975BC" w:rsidRDefault="007A5EAE" w:rsidP="008A3DC1">
      <w:pPr>
        <w:rPr>
          <w:b/>
          <w:u w:val="single"/>
        </w:rPr>
      </w:pPr>
      <w:r w:rsidRPr="00F975BC">
        <w:rPr>
          <w:b/>
          <w:u w:val="single"/>
        </w:rPr>
        <w:t>Preliminary Recommendations:</w:t>
      </w:r>
    </w:p>
    <w:p w:rsidR="007A5EAE" w:rsidRDefault="007A5EAE" w:rsidP="008A3DC1">
      <w:pPr>
        <w:rPr>
          <w:b/>
          <w:u w:val="single"/>
        </w:rPr>
      </w:pPr>
    </w:p>
    <w:p w:rsidR="00C61E8C" w:rsidRDefault="00C61E8C" w:rsidP="00FC6185">
      <w:pPr>
        <w:ind w:left="720"/>
        <w:rPr>
          <w:iCs/>
        </w:rPr>
      </w:pPr>
    </w:p>
    <w:p w:rsidR="00022384" w:rsidRDefault="00022384" w:rsidP="008A3DC1">
      <w:pPr>
        <w:rPr>
          <w:b/>
          <w:u w:val="single"/>
        </w:rPr>
      </w:pPr>
    </w:p>
    <w:p w:rsidR="007A5EAE" w:rsidRPr="00F975BC" w:rsidRDefault="007A5EAE" w:rsidP="008A3DC1">
      <w:pPr>
        <w:rPr>
          <w:b/>
          <w:u w:val="single"/>
        </w:rPr>
      </w:pPr>
    </w:p>
    <w:p w:rsidR="007A5EAE" w:rsidRPr="00F975BC" w:rsidRDefault="00D17856" w:rsidP="008A3DC1">
      <w:pPr>
        <w:rPr>
          <w:b/>
          <w:u w:val="single"/>
        </w:rPr>
      </w:pPr>
      <w:r w:rsidRPr="00F975BC">
        <w:rPr>
          <w:b/>
          <w:u w:val="single"/>
        </w:rPr>
        <w:t>Potential Schedule/Next Steps</w:t>
      </w:r>
      <w:r w:rsidR="00F92E17" w:rsidRPr="00F975BC">
        <w:rPr>
          <w:b/>
          <w:u w:val="single"/>
        </w:rPr>
        <w:t xml:space="preserve">: </w:t>
      </w:r>
    </w:p>
    <w:p w:rsidR="007A5EAE" w:rsidRDefault="007A5EAE" w:rsidP="008A3DC1">
      <w:pPr>
        <w:rPr>
          <w:b/>
          <w:u w:val="single"/>
        </w:rPr>
      </w:pPr>
    </w:p>
    <w:p w:rsidR="00085F2B" w:rsidRPr="00F975BC" w:rsidRDefault="00085F2B" w:rsidP="008A3DC1">
      <w:pPr>
        <w:rPr>
          <w:b/>
          <w:u w:val="single"/>
        </w:rPr>
      </w:pPr>
    </w:p>
    <w:sectPr w:rsidR="00085F2B" w:rsidRPr="00F975BC"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4A1" w:rsidRDefault="004234A1" w:rsidP="004A46D4">
      <w:r>
        <w:separator/>
      </w:r>
    </w:p>
  </w:endnote>
  <w:endnote w:type="continuationSeparator" w:id="0">
    <w:p w:rsidR="004234A1" w:rsidRDefault="004234A1"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4A1" w:rsidRDefault="004234A1">
    <w:pPr>
      <w:pStyle w:val="Footer"/>
    </w:pPr>
  </w:p>
  <w:p w:rsidR="004234A1" w:rsidRDefault="004234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4A1" w:rsidRDefault="004234A1" w:rsidP="004A46D4">
      <w:r>
        <w:separator/>
      </w:r>
    </w:p>
  </w:footnote>
  <w:footnote w:type="continuationSeparator" w:id="0">
    <w:p w:rsidR="004234A1" w:rsidRDefault="004234A1" w:rsidP="004A4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F4AED"/>
    <w:multiLevelType w:val="hybridMultilevel"/>
    <w:tmpl w:val="3A5C344C"/>
    <w:lvl w:ilvl="0" w:tplc="BB7631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0642D9"/>
    <w:multiLevelType w:val="hybridMultilevel"/>
    <w:tmpl w:val="787A64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752FE4"/>
    <w:multiLevelType w:val="hybridMultilevel"/>
    <w:tmpl w:val="01045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B82473D"/>
    <w:multiLevelType w:val="hybridMultilevel"/>
    <w:tmpl w:val="66C03A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CD11064"/>
    <w:multiLevelType w:val="hybridMultilevel"/>
    <w:tmpl w:val="9F200B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F3B3496"/>
    <w:multiLevelType w:val="hybridMultilevel"/>
    <w:tmpl w:val="906AC914"/>
    <w:lvl w:ilvl="0" w:tplc="BB763132">
      <w:numFmt w:val="bullet"/>
      <w:lvlText w:val="-"/>
      <w:lvlJc w:val="left"/>
      <w:pPr>
        <w:ind w:left="360" w:hanging="360"/>
      </w:pPr>
      <w:rPr>
        <w:rFonts w:ascii="Times New Roman" w:eastAsia="Times New Roman" w:hAnsi="Times New Roman" w:cs="Times New Roman" w:hint="default"/>
      </w:rPr>
    </w:lvl>
    <w:lvl w:ilvl="1" w:tplc="B5DE81A2">
      <w:numFmt w:val="bullet"/>
      <w:lvlText w:val="•"/>
      <w:lvlJc w:val="left"/>
      <w:pPr>
        <w:ind w:left="1080" w:hanging="360"/>
      </w:pPr>
      <w:rPr>
        <w:rFonts w:ascii="Calibri" w:eastAsia="Times New Roman" w:hAnsi="Calibri" w:cs="Calibri" w:hint="default"/>
      </w:rPr>
    </w:lvl>
    <w:lvl w:ilvl="2" w:tplc="BB763132">
      <w:numFmt w:val="bullet"/>
      <w:lvlText w:val="-"/>
      <w:lvlJc w:val="left"/>
      <w:pPr>
        <w:ind w:left="1800" w:hanging="360"/>
      </w:pPr>
      <w:rPr>
        <w:rFonts w:ascii="Times New Roman" w:eastAsia="Times New Roman"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A661869"/>
    <w:multiLevelType w:val="hybridMultilevel"/>
    <w:tmpl w:val="375E7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B0036C2"/>
    <w:multiLevelType w:val="hybridMultilevel"/>
    <w:tmpl w:val="8680502A"/>
    <w:lvl w:ilvl="0" w:tplc="04090001">
      <w:start w:val="1"/>
      <w:numFmt w:val="bullet"/>
      <w:lvlText w:val=""/>
      <w:lvlJc w:val="left"/>
      <w:pPr>
        <w:ind w:left="360" w:hanging="360"/>
      </w:pPr>
      <w:rPr>
        <w:rFonts w:ascii="Symbol" w:hAnsi="Symbol" w:hint="default"/>
      </w:rPr>
    </w:lvl>
    <w:lvl w:ilvl="1" w:tplc="AB882448">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4A096B"/>
    <w:multiLevelType w:val="hybridMultilevel"/>
    <w:tmpl w:val="EDCEB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FD2E19"/>
    <w:multiLevelType w:val="hybridMultilevel"/>
    <w:tmpl w:val="63669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4662F4"/>
    <w:multiLevelType w:val="hybridMultilevel"/>
    <w:tmpl w:val="006CA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1E10DF4"/>
    <w:multiLevelType w:val="hybridMultilevel"/>
    <w:tmpl w:val="010C7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0B2F67"/>
    <w:multiLevelType w:val="hybridMultilevel"/>
    <w:tmpl w:val="DB201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ED7867"/>
    <w:multiLevelType w:val="hybridMultilevel"/>
    <w:tmpl w:val="BD18B1F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nsid w:val="5AEF5B8B"/>
    <w:multiLevelType w:val="hybridMultilevel"/>
    <w:tmpl w:val="8D78A1FC"/>
    <w:lvl w:ilvl="0" w:tplc="04090001">
      <w:start w:val="1"/>
      <w:numFmt w:val="bullet"/>
      <w:lvlText w:val=""/>
      <w:lvlJc w:val="left"/>
      <w:pPr>
        <w:ind w:left="1548" w:hanging="360"/>
      </w:pPr>
      <w:rPr>
        <w:rFonts w:ascii="Symbol" w:hAnsi="Symbol" w:hint="default"/>
      </w:rPr>
    </w:lvl>
    <w:lvl w:ilvl="1" w:tplc="04090003">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23">
    <w:nsid w:val="5EBD5079"/>
    <w:multiLevelType w:val="hybridMultilevel"/>
    <w:tmpl w:val="7792988C"/>
    <w:lvl w:ilvl="0" w:tplc="BB76313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13B605D"/>
    <w:multiLevelType w:val="hybridMultilevel"/>
    <w:tmpl w:val="2560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4D5312"/>
    <w:multiLevelType w:val="hybridMultilevel"/>
    <w:tmpl w:val="30B4D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A126E0"/>
    <w:multiLevelType w:val="hybridMultilevel"/>
    <w:tmpl w:val="5798D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B17CA4"/>
    <w:multiLevelType w:val="hybridMultilevel"/>
    <w:tmpl w:val="D80CB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79E454F"/>
    <w:multiLevelType w:val="hybridMultilevel"/>
    <w:tmpl w:val="563E16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20"/>
  </w:num>
  <w:num w:numId="3">
    <w:abstractNumId w:val="12"/>
  </w:num>
  <w:num w:numId="4">
    <w:abstractNumId w:val="27"/>
  </w:num>
  <w:num w:numId="5">
    <w:abstractNumId w:val="18"/>
  </w:num>
  <w:num w:numId="6">
    <w:abstractNumId w:val="15"/>
  </w:num>
  <w:num w:numId="7">
    <w:abstractNumId w:val="19"/>
  </w:num>
  <w:num w:numId="8">
    <w:abstractNumId w:val="0"/>
  </w:num>
  <w:num w:numId="9">
    <w:abstractNumId w:val="17"/>
  </w:num>
  <w:num w:numId="10">
    <w:abstractNumId w:val="25"/>
  </w:num>
  <w:num w:numId="11">
    <w:abstractNumId w:val="29"/>
  </w:num>
  <w:num w:numId="12">
    <w:abstractNumId w:val="2"/>
  </w:num>
  <w:num w:numId="13">
    <w:abstractNumId w:val="22"/>
  </w:num>
  <w:num w:numId="14">
    <w:abstractNumId w:val="28"/>
  </w:num>
  <w:num w:numId="15">
    <w:abstractNumId w:val="24"/>
  </w:num>
  <w:num w:numId="16">
    <w:abstractNumId w:val="7"/>
  </w:num>
  <w:num w:numId="17">
    <w:abstractNumId w:val="10"/>
  </w:num>
  <w:num w:numId="18">
    <w:abstractNumId w:val="6"/>
  </w:num>
  <w:num w:numId="19">
    <w:abstractNumId w:val="23"/>
  </w:num>
  <w:num w:numId="20">
    <w:abstractNumId w:val="9"/>
  </w:num>
  <w:num w:numId="21">
    <w:abstractNumId w:val="4"/>
  </w:num>
  <w:num w:numId="22">
    <w:abstractNumId w:val="13"/>
  </w:num>
  <w:num w:numId="23">
    <w:abstractNumId w:val="3"/>
  </w:num>
  <w:num w:numId="24">
    <w:abstractNumId w:val="16"/>
  </w:num>
  <w:num w:numId="25">
    <w:abstractNumId w:val="5"/>
  </w:num>
  <w:num w:numId="26">
    <w:abstractNumId w:val="1"/>
  </w:num>
  <w:num w:numId="27">
    <w:abstractNumId w:val="11"/>
  </w:num>
  <w:num w:numId="28">
    <w:abstractNumId w:val="21"/>
  </w:num>
  <w:num w:numId="29">
    <w:abstractNumId w:val="31"/>
  </w:num>
  <w:num w:numId="30">
    <w:abstractNumId w:val="30"/>
  </w:num>
  <w:num w:numId="31">
    <w:abstractNumId w:val="32"/>
  </w:num>
  <w:num w:numId="32">
    <w:abstractNumId w:val="8"/>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13251"/>
    <w:rsid w:val="00022384"/>
    <w:rsid w:val="00046EF4"/>
    <w:rsid w:val="000628B5"/>
    <w:rsid w:val="00071182"/>
    <w:rsid w:val="000711E0"/>
    <w:rsid w:val="000828AF"/>
    <w:rsid w:val="00085F2B"/>
    <w:rsid w:val="0009582D"/>
    <w:rsid w:val="0009630F"/>
    <w:rsid w:val="000E541D"/>
    <w:rsid w:val="000F4027"/>
    <w:rsid w:val="00100DF2"/>
    <w:rsid w:val="001050C5"/>
    <w:rsid w:val="00114B89"/>
    <w:rsid w:val="001243EF"/>
    <w:rsid w:val="00141C82"/>
    <w:rsid w:val="00160DC9"/>
    <w:rsid w:val="0016493B"/>
    <w:rsid w:val="0017214A"/>
    <w:rsid w:val="001929A1"/>
    <w:rsid w:val="001A5D19"/>
    <w:rsid w:val="001B1887"/>
    <w:rsid w:val="001B7989"/>
    <w:rsid w:val="001C2F9B"/>
    <w:rsid w:val="001F0DA1"/>
    <w:rsid w:val="00201239"/>
    <w:rsid w:val="00203929"/>
    <w:rsid w:val="00205BBA"/>
    <w:rsid w:val="002067FD"/>
    <w:rsid w:val="00230180"/>
    <w:rsid w:val="00234C99"/>
    <w:rsid w:val="002628F5"/>
    <w:rsid w:val="002672DF"/>
    <w:rsid w:val="00284EC4"/>
    <w:rsid w:val="002C2B89"/>
    <w:rsid w:val="002C4DC8"/>
    <w:rsid w:val="002D506C"/>
    <w:rsid w:val="00314C4A"/>
    <w:rsid w:val="0032140C"/>
    <w:rsid w:val="0033474B"/>
    <w:rsid w:val="00335E81"/>
    <w:rsid w:val="00342A8E"/>
    <w:rsid w:val="00352179"/>
    <w:rsid w:val="003522AE"/>
    <w:rsid w:val="00363909"/>
    <w:rsid w:val="00363930"/>
    <w:rsid w:val="00367C50"/>
    <w:rsid w:val="00377266"/>
    <w:rsid w:val="003C336A"/>
    <w:rsid w:val="00404926"/>
    <w:rsid w:val="00406A78"/>
    <w:rsid w:val="00411FF1"/>
    <w:rsid w:val="00412955"/>
    <w:rsid w:val="00415C2B"/>
    <w:rsid w:val="00416F2F"/>
    <w:rsid w:val="004234A1"/>
    <w:rsid w:val="00425D96"/>
    <w:rsid w:val="0043145F"/>
    <w:rsid w:val="004540B6"/>
    <w:rsid w:val="004A0704"/>
    <w:rsid w:val="004A1400"/>
    <w:rsid w:val="004A34E3"/>
    <w:rsid w:val="004A46D4"/>
    <w:rsid w:val="004B5F4E"/>
    <w:rsid w:val="004D2B97"/>
    <w:rsid w:val="004E25BA"/>
    <w:rsid w:val="004F14C2"/>
    <w:rsid w:val="00517247"/>
    <w:rsid w:val="00522178"/>
    <w:rsid w:val="0052496A"/>
    <w:rsid w:val="0052573F"/>
    <w:rsid w:val="00526511"/>
    <w:rsid w:val="00542487"/>
    <w:rsid w:val="005446F4"/>
    <w:rsid w:val="00563D2B"/>
    <w:rsid w:val="00572FAF"/>
    <w:rsid w:val="00576F6D"/>
    <w:rsid w:val="005B0DCD"/>
    <w:rsid w:val="005B5D72"/>
    <w:rsid w:val="005D013F"/>
    <w:rsid w:val="005D093B"/>
    <w:rsid w:val="005D1EE2"/>
    <w:rsid w:val="005F4F07"/>
    <w:rsid w:val="00605901"/>
    <w:rsid w:val="00610781"/>
    <w:rsid w:val="006144E7"/>
    <w:rsid w:val="006211B6"/>
    <w:rsid w:val="00622F16"/>
    <w:rsid w:val="00633794"/>
    <w:rsid w:val="00643FE7"/>
    <w:rsid w:val="00645323"/>
    <w:rsid w:val="0065410A"/>
    <w:rsid w:val="00667485"/>
    <w:rsid w:val="0067730A"/>
    <w:rsid w:val="00677474"/>
    <w:rsid w:val="006C4552"/>
    <w:rsid w:val="006D1086"/>
    <w:rsid w:val="006E06D9"/>
    <w:rsid w:val="006E2B02"/>
    <w:rsid w:val="006E426B"/>
    <w:rsid w:val="006E5975"/>
    <w:rsid w:val="006F4D25"/>
    <w:rsid w:val="00705E59"/>
    <w:rsid w:val="007060CD"/>
    <w:rsid w:val="0071159E"/>
    <w:rsid w:val="0073596F"/>
    <w:rsid w:val="00737FA0"/>
    <w:rsid w:val="007554DF"/>
    <w:rsid w:val="0077025B"/>
    <w:rsid w:val="00777752"/>
    <w:rsid w:val="00780499"/>
    <w:rsid w:val="00781572"/>
    <w:rsid w:val="00785EC5"/>
    <w:rsid w:val="00795DBF"/>
    <w:rsid w:val="007A5EAE"/>
    <w:rsid w:val="007A6D5D"/>
    <w:rsid w:val="007B768D"/>
    <w:rsid w:val="007D1EEE"/>
    <w:rsid w:val="007D6AA4"/>
    <w:rsid w:val="007E5D1B"/>
    <w:rsid w:val="007F2CAD"/>
    <w:rsid w:val="007F55CE"/>
    <w:rsid w:val="00814905"/>
    <w:rsid w:val="00815B5A"/>
    <w:rsid w:val="008419A0"/>
    <w:rsid w:val="0085107B"/>
    <w:rsid w:val="00852C34"/>
    <w:rsid w:val="00860A2C"/>
    <w:rsid w:val="00861ACD"/>
    <w:rsid w:val="00873AAC"/>
    <w:rsid w:val="00882B36"/>
    <w:rsid w:val="008948B6"/>
    <w:rsid w:val="008A3DC1"/>
    <w:rsid w:val="008A5070"/>
    <w:rsid w:val="008A5123"/>
    <w:rsid w:val="008A6339"/>
    <w:rsid w:val="008B5791"/>
    <w:rsid w:val="008B6D73"/>
    <w:rsid w:val="008D2DF1"/>
    <w:rsid w:val="008E2CE8"/>
    <w:rsid w:val="008F4DA9"/>
    <w:rsid w:val="009102E5"/>
    <w:rsid w:val="00913AC7"/>
    <w:rsid w:val="009203CA"/>
    <w:rsid w:val="009227CF"/>
    <w:rsid w:val="00951976"/>
    <w:rsid w:val="009615E8"/>
    <w:rsid w:val="009634F0"/>
    <w:rsid w:val="00963709"/>
    <w:rsid w:val="00980A57"/>
    <w:rsid w:val="009A1AC0"/>
    <w:rsid w:val="009A7451"/>
    <w:rsid w:val="009D20DC"/>
    <w:rsid w:val="009F3237"/>
    <w:rsid w:val="00A0391A"/>
    <w:rsid w:val="00A131CB"/>
    <w:rsid w:val="00A56918"/>
    <w:rsid w:val="00A6250B"/>
    <w:rsid w:val="00AA1280"/>
    <w:rsid w:val="00AA186A"/>
    <w:rsid w:val="00AA1D5D"/>
    <w:rsid w:val="00AA55FC"/>
    <w:rsid w:val="00AA7F32"/>
    <w:rsid w:val="00AB321A"/>
    <w:rsid w:val="00AB6A66"/>
    <w:rsid w:val="00AC7D06"/>
    <w:rsid w:val="00AD0A00"/>
    <w:rsid w:val="00AD0AC3"/>
    <w:rsid w:val="00AD2AF1"/>
    <w:rsid w:val="00AD764B"/>
    <w:rsid w:val="00AE189D"/>
    <w:rsid w:val="00AE2A1C"/>
    <w:rsid w:val="00AE4F56"/>
    <w:rsid w:val="00AF5427"/>
    <w:rsid w:val="00B14EB4"/>
    <w:rsid w:val="00B32682"/>
    <w:rsid w:val="00B36733"/>
    <w:rsid w:val="00B3736E"/>
    <w:rsid w:val="00B377DC"/>
    <w:rsid w:val="00B434EB"/>
    <w:rsid w:val="00B46EFE"/>
    <w:rsid w:val="00B5385D"/>
    <w:rsid w:val="00B54350"/>
    <w:rsid w:val="00B67402"/>
    <w:rsid w:val="00B70A24"/>
    <w:rsid w:val="00B76BBE"/>
    <w:rsid w:val="00B907E3"/>
    <w:rsid w:val="00BB7C6E"/>
    <w:rsid w:val="00BF1078"/>
    <w:rsid w:val="00C06E10"/>
    <w:rsid w:val="00C148A1"/>
    <w:rsid w:val="00C155C9"/>
    <w:rsid w:val="00C46E8F"/>
    <w:rsid w:val="00C61255"/>
    <w:rsid w:val="00C61E8C"/>
    <w:rsid w:val="00C7566E"/>
    <w:rsid w:val="00C91EF9"/>
    <w:rsid w:val="00C9240B"/>
    <w:rsid w:val="00CB66EF"/>
    <w:rsid w:val="00CC4C23"/>
    <w:rsid w:val="00CE34E8"/>
    <w:rsid w:val="00CE4C0B"/>
    <w:rsid w:val="00CF4F76"/>
    <w:rsid w:val="00D12218"/>
    <w:rsid w:val="00D17856"/>
    <w:rsid w:val="00D23FE9"/>
    <w:rsid w:val="00D35AE5"/>
    <w:rsid w:val="00D360E8"/>
    <w:rsid w:val="00D36BC5"/>
    <w:rsid w:val="00D464C9"/>
    <w:rsid w:val="00D46EC1"/>
    <w:rsid w:val="00D531F5"/>
    <w:rsid w:val="00D73213"/>
    <w:rsid w:val="00D73B50"/>
    <w:rsid w:val="00D7591E"/>
    <w:rsid w:val="00DA675B"/>
    <w:rsid w:val="00DA77AA"/>
    <w:rsid w:val="00DB37E6"/>
    <w:rsid w:val="00DB3987"/>
    <w:rsid w:val="00DD23CD"/>
    <w:rsid w:val="00DD24F4"/>
    <w:rsid w:val="00DE13AD"/>
    <w:rsid w:val="00DF70A7"/>
    <w:rsid w:val="00E64409"/>
    <w:rsid w:val="00E672B1"/>
    <w:rsid w:val="00E818F0"/>
    <w:rsid w:val="00E95E49"/>
    <w:rsid w:val="00EA3561"/>
    <w:rsid w:val="00EB473A"/>
    <w:rsid w:val="00EF3A28"/>
    <w:rsid w:val="00F05F6E"/>
    <w:rsid w:val="00F2690A"/>
    <w:rsid w:val="00F35563"/>
    <w:rsid w:val="00F361BD"/>
    <w:rsid w:val="00F8215D"/>
    <w:rsid w:val="00F84775"/>
    <w:rsid w:val="00F92E17"/>
    <w:rsid w:val="00F93939"/>
    <w:rsid w:val="00F975BC"/>
    <w:rsid w:val="00FB1FBD"/>
    <w:rsid w:val="00FB27CE"/>
    <w:rsid w:val="00FC6185"/>
    <w:rsid w:val="00FF3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 w:type="paragraph" w:customStyle="1" w:styleId="Default">
    <w:name w:val="Default"/>
    <w:rsid w:val="00411FF1"/>
    <w:pPr>
      <w:autoSpaceDE w:val="0"/>
      <w:autoSpaceDN w:val="0"/>
      <w:adjustRightInd w:val="0"/>
    </w:pPr>
    <w:rPr>
      <w:rFonts w:ascii="Calibri" w:hAnsi="Calibri" w:cs="Calibri"/>
      <w:color w:val="000000"/>
      <w:sz w:val="24"/>
      <w:szCs w:val="24"/>
    </w:rPr>
  </w:style>
  <w:style w:type="table" w:styleId="TableGrid">
    <w:name w:val="Table Grid"/>
    <w:basedOn w:val="TableNormal"/>
    <w:rsid w:val="0041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127588">
      <w:bodyDiv w:val="1"/>
      <w:marLeft w:val="0"/>
      <w:marRight w:val="0"/>
      <w:marTop w:val="0"/>
      <w:marBottom w:val="0"/>
      <w:divBdr>
        <w:top w:val="none" w:sz="0" w:space="0" w:color="auto"/>
        <w:left w:val="none" w:sz="0" w:space="0" w:color="auto"/>
        <w:bottom w:val="none" w:sz="0" w:space="0" w:color="auto"/>
        <w:right w:val="none" w:sz="0" w:space="0" w:color="auto"/>
      </w:divBdr>
    </w:div>
    <w:div w:id="235015387">
      <w:bodyDiv w:val="1"/>
      <w:marLeft w:val="0"/>
      <w:marRight w:val="0"/>
      <w:marTop w:val="0"/>
      <w:marBottom w:val="0"/>
      <w:divBdr>
        <w:top w:val="none" w:sz="0" w:space="0" w:color="auto"/>
        <w:left w:val="none" w:sz="0" w:space="0" w:color="auto"/>
        <w:bottom w:val="none" w:sz="0" w:space="0" w:color="auto"/>
        <w:right w:val="none" w:sz="0" w:space="0" w:color="auto"/>
      </w:divBdr>
    </w:div>
    <w:div w:id="399638777">
      <w:bodyDiv w:val="1"/>
      <w:marLeft w:val="0"/>
      <w:marRight w:val="0"/>
      <w:marTop w:val="0"/>
      <w:marBottom w:val="0"/>
      <w:divBdr>
        <w:top w:val="none" w:sz="0" w:space="0" w:color="auto"/>
        <w:left w:val="none" w:sz="0" w:space="0" w:color="auto"/>
        <w:bottom w:val="none" w:sz="0" w:space="0" w:color="auto"/>
        <w:right w:val="none" w:sz="0" w:space="0" w:color="auto"/>
      </w:divBdr>
    </w:div>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441808421">
      <w:bodyDiv w:val="1"/>
      <w:marLeft w:val="0"/>
      <w:marRight w:val="0"/>
      <w:marTop w:val="0"/>
      <w:marBottom w:val="0"/>
      <w:divBdr>
        <w:top w:val="none" w:sz="0" w:space="0" w:color="auto"/>
        <w:left w:val="none" w:sz="0" w:space="0" w:color="auto"/>
        <w:bottom w:val="none" w:sz="0" w:space="0" w:color="auto"/>
        <w:right w:val="none" w:sz="0" w:space="0" w:color="auto"/>
      </w:divBdr>
    </w:div>
    <w:div w:id="773017971">
      <w:bodyDiv w:val="1"/>
      <w:marLeft w:val="0"/>
      <w:marRight w:val="0"/>
      <w:marTop w:val="0"/>
      <w:marBottom w:val="0"/>
      <w:divBdr>
        <w:top w:val="none" w:sz="0" w:space="0" w:color="auto"/>
        <w:left w:val="none" w:sz="0" w:space="0" w:color="auto"/>
        <w:bottom w:val="none" w:sz="0" w:space="0" w:color="auto"/>
        <w:right w:val="none" w:sz="0" w:space="0" w:color="auto"/>
      </w:divBdr>
    </w:div>
    <w:div w:id="931625694">
      <w:bodyDiv w:val="1"/>
      <w:marLeft w:val="0"/>
      <w:marRight w:val="0"/>
      <w:marTop w:val="0"/>
      <w:marBottom w:val="0"/>
      <w:divBdr>
        <w:top w:val="none" w:sz="0" w:space="0" w:color="auto"/>
        <w:left w:val="none" w:sz="0" w:space="0" w:color="auto"/>
        <w:bottom w:val="none" w:sz="0" w:space="0" w:color="auto"/>
        <w:right w:val="none" w:sz="0" w:space="0" w:color="auto"/>
      </w:divBdr>
    </w:div>
    <w:div w:id="966158462">
      <w:bodyDiv w:val="1"/>
      <w:marLeft w:val="0"/>
      <w:marRight w:val="0"/>
      <w:marTop w:val="0"/>
      <w:marBottom w:val="0"/>
      <w:divBdr>
        <w:top w:val="none" w:sz="0" w:space="0" w:color="auto"/>
        <w:left w:val="none" w:sz="0" w:space="0" w:color="auto"/>
        <w:bottom w:val="none" w:sz="0" w:space="0" w:color="auto"/>
        <w:right w:val="none" w:sz="0" w:space="0" w:color="auto"/>
      </w:divBdr>
    </w:div>
    <w:div w:id="1075784137">
      <w:bodyDiv w:val="1"/>
      <w:marLeft w:val="0"/>
      <w:marRight w:val="0"/>
      <w:marTop w:val="0"/>
      <w:marBottom w:val="0"/>
      <w:divBdr>
        <w:top w:val="none" w:sz="0" w:space="0" w:color="auto"/>
        <w:left w:val="none" w:sz="0" w:space="0" w:color="auto"/>
        <w:bottom w:val="none" w:sz="0" w:space="0" w:color="auto"/>
        <w:right w:val="none" w:sz="0" w:space="0" w:color="auto"/>
      </w:divBdr>
      <w:divsChild>
        <w:div w:id="1171986832">
          <w:marLeft w:val="0"/>
          <w:marRight w:val="0"/>
          <w:marTop w:val="313"/>
          <w:marBottom w:val="0"/>
          <w:divBdr>
            <w:top w:val="none" w:sz="0" w:space="0" w:color="auto"/>
            <w:left w:val="none" w:sz="0" w:space="0" w:color="auto"/>
            <w:bottom w:val="none" w:sz="0" w:space="0" w:color="auto"/>
            <w:right w:val="none" w:sz="0" w:space="0" w:color="auto"/>
          </w:divBdr>
          <w:divsChild>
            <w:div w:id="219707742">
              <w:marLeft w:val="0"/>
              <w:marRight w:val="0"/>
              <w:marTop w:val="0"/>
              <w:marBottom w:val="0"/>
              <w:divBdr>
                <w:top w:val="none" w:sz="0" w:space="0" w:color="auto"/>
                <w:left w:val="none" w:sz="0" w:space="0" w:color="auto"/>
                <w:bottom w:val="none" w:sz="0" w:space="0" w:color="auto"/>
                <w:right w:val="none" w:sz="0" w:space="0" w:color="auto"/>
              </w:divBdr>
              <w:divsChild>
                <w:div w:id="1132288600">
                  <w:marLeft w:val="0"/>
                  <w:marRight w:val="-3757"/>
                  <w:marTop w:val="0"/>
                  <w:marBottom w:val="0"/>
                  <w:divBdr>
                    <w:top w:val="none" w:sz="0" w:space="0" w:color="auto"/>
                    <w:left w:val="none" w:sz="0" w:space="0" w:color="auto"/>
                    <w:bottom w:val="none" w:sz="0" w:space="0" w:color="auto"/>
                    <w:right w:val="none" w:sz="0" w:space="0" w:color="auto"/>
                  </w:divBdr>
                  <w:divsChild>
                    <w:div w:id="349651651">
                      <w:marLeft w:val="313"/>
                      <w:marRight w:val="4383"/>
                      <w:marTop w:val="0"/>
                      <w:marBottom w:val="563"/>
                      <w:divBdr>
                        <w:top w:val="none" w:sz="0" w:space="0" w:color="auto"/>
                        <w:left w:val="none" w:sz="0" w:space="0" w:color="auto"/>
                        <w:bottom w:val="none" w:sz="0" w:space="0" w:color="auto"/>
                        <w:right w:val="none" w:sz="0" w:space="0" w:color="auto"/>
                      </w:divBdr>
                      <w:divsChild>
                        <w:div w:id="449931572">
                          <w:marLeft w:val="0"/>
                          <w:marRight w:val="0"/>
                          <w:marTop w:val="0"/>
                          <w:marBottom w:val="0"/>
                          <w:divBdr>
                            <w:top w:val="none" w:sz="0" w:space="0" w:color="auto"/>
                            <w:left w:val="none" w:sz="0" w:space="0" w:color="auto"/>
                            <w:bottom w:val="none" w:sz="0" w:space="0" w:color="auto"/>
                            <w:right w:val="none" w:sz="0" w:space="0" w:color="auto"/>
                          </w:divBdr>
                          <w:divsChild>
                            <w:div w:id="1406337690">
                              <w:marLeft w:val="0"/>
                              <w:marRight w:val="0"/>
                              <w:marTop w:val="0"/>
                              <w:marBottom w:val="0"/>
                              <w:divBdr>
                                <w:top w:val="none" w:sz="0" w:space="0" w:color="auto"/>
                                <w:left w:val="none" w:sz="0" w:space="0" w:color="auto"/>
                                <w:bottom w:val="none" w:sz="0" w:space="0" w:color="auto"/>
                                <w:right w:val="none" w:sz="0" w:space="0" w:color="auto"/>
                              </w:divBdr>
                            </w:div>
                            <w:div w:id="127035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726922">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401518723">
      <w:bodyDiv w:val="1"/>
      <w:marLeft w:val="0"/>
      <w:marRight w:val="0"/>
      <w:marTop w:val="0"/>
      <w:marBottom w:val="0"/>
      <w:divBdr>
        <w:top w:val="none" w:sz="0" w:space="0" w:color="auto"/>
        <w:left w:val="none" w:sz="0" w:space="0" w:color="auto"/>
        <w:bottom w:val="none" w:sz="0" w:space="0" w:color="auto"/>
        <w:right w:val="none" w:sz="0" w:space="0" w:color="auto"/>
      </w:divBdr>
    </w:div>
    <w:div w:id="1435436432">
      <w:bodyDiv w:val="1"/>
      <w:marLeft w:val="0"/>
      <w:marRight w:val="0"/>
      <w:marTop w:val="0"/>
      <w:marBottom w:val="0"/>
      <w:divBdr>
        <w:top w:val="none" w:sz="0" w:space="0" w:color="auto"/>
        <w:left w:val="none" w:sz="0" w:space="0" w:color="auto"/>
        <w:bottom w:val="none" w:sz="0" w:space="0" w:color="auto"/>
        <w:right w:val="none" w:sz="0" w:space="0" w:color="auto"/>
      </w:divBdr>
    </w:div>
    <w:div w:id="1542089437">
      <w:bodyDiv w:val="1"/>
      <w:marLeft w:val="0"/>
      <w:marRight w:val="0"/>
      <w:marTop w:val="0"/>
      <w:marBottom w:val="0"/>
      <w:divBdr>
        <w:top w:val="none" w:sz="0" w:space="0" w:color="auto"/>
        <w:left w:val="none" w:sz="0" w:space="0" w:color="auto"/>
        <w:bottom w:val="none" w:sz="0" w:space="0" w:color="auto"/>
        <w:right w:val="none" w:sz="0" w:space="0" w:color="auto"/>
      </w:divBdr>
    </w:div>
    <w:div w:id="1762683649">
      <w:bodyDiv w:val="1"/>
      <w:marLeft w:val="0"/>
      <w:marRight w:val="0"/>
      <w:marTop w:val="0"/>
      <w:marBottom w:val="0"/>
      <w:divBdr>
        <w:top w:val="none" w:sz="0" w:space="0" w:color="auto"/>
        <w:left w:val="none" w:sz="0" w:space="0" w:color="auto"/>
        <w:bottom w:val="none" w:sz="0" w:space="0" w:color="auto"/>
        <w:right w:val="none" w:sz="0" w:space="0" w:color="auto"/>
      </w:divBdr>
    </w:div>
    <w:div w:id="1810511724">
      <w:bodyDiv w:val="1"/>
      <w:marLeft w:val="0"/>
      <w:marRight w:val="0"/>
      <w:marTop w:val="0"/>
      <w:marBottom w:val="0"/>
      <w:divBdr>
        <w:top w:val="none" w:sz="0" w:space="0" w:color="auto"/>
        <w:left w:val="none" w:sz="0" w:space="0" w:color="auto"/>
        <w:bottom w:val="none" w:sz="0" w:space="0" w:color="auto"/>
        <w:right w:val="none" w:sz="0" w:space="0" w:color="auto"/>
      </w:divBdr>
    </w:div>
    <w:div w:id="1839147287">
      <w:bodyDiv w:val="1"/>
      <w:marLeft w:val="0"/>
      <w:marRight w:val="0"/>
      <w:marTop w:val="0"/>
      <w:marBottom w:val="0"/>
      <w:divBdr>
        <w:top w:val="none" w:sz="0" w:space="0" w:color="auto"/>
        <w:left w:val="none" w:sz="0" w:space="0" w:color="auto"/>
        <w:bottom w:val="none" w:sz="0" w:space="0" w:color="auto"/>
        <w:right w:val="none" w:sz="0" w:space="0" w:color="auto"/>
      </w:divBdr>
    </w:div>
    <w:div w:id="1857693073">
      <w:bodyDiv w:val="1"/>
      <w:marLeft w:val="0"/>
      <w:marRight w:val="0"/>
      <w:marTop w:val="0"/>
      <w:marBottom w:val="0"/>
      <w:divBdr>
        <w:top w:val="none" w:sz="0" w:space="0" w:color="auto"/>
        <w:left w:val="none" w:sz="0" w:space="0" w:color="auto"/>
        <w:bottom w:val="none" w:sz="0" w:space="0" w:color="auto"/>
        <w:right w:val="none" w:sz="0" w:space="0" w:color="auto"/>
      </w:divBdr>
    </w:div>
    <w:div w:id="1961915568">
      <w:bodyDiv w:val="1"/>
      <w:marLeft w:val="0"/>
      <w:marRight w:val="0"/>
      <w:marTop w:val="0"/>
      <w:marBottom w:val="0"/>
      <w:divBdr>
        <w:top w:val="none" w:sz="0" w:space="0" w:color="auto"/>
        <w:left w:val="none" w:sz="0" w:space="0" w:color="auto"/>
        <w:bottom w:val="none" w:sz="0" w:space="0" w:color="auto"/>
        <w:right w:val="none" w:sz="0" w:space="0" w:color="auto"/>
      </w:divBdr>
    </w:div>
    <w:div w:id="2093353263">
      <w:bodyDiv w:val="1"/>
      <w:marLeft w:val="0"/>
      <w:marRight w:val="0"/>
      <w:marTop w:val="0"/>
      <w:marBottom w:val="0"/>
      <w:divBdr>
        <w:top w:val="none" w:sz="0" w:space="0" w:color="auto"/>
        <w:left w:val="none" w:sz="0" w:space="0" w:color="auto"/>
        <w:bottom w:val="none" w:sz="0" w:space="0" w:color="auto"/>
        <w:right w:val="none" w:sz="0" w:space="0" w:color="auto"/>
      </w:divBdr>
    </w:div>
    <w:div w:id="2104177952">
      <w:bodyDiv w:val="1"/>
      <w:marLeft w:val="0"/>
      <w:marRight w:val="0"/>
      <w:marTop w:val="0"/>
      <w:marBottom w:val="0"/>
      <w:divBdr>
        <w:top w:val="none" w:sz="0" w:space="0" w:color="auto"/>
        <w:left w:val="none" w:sz="0" w:space="0" w:color="auto"/>
        <w:bottom w:val="none" w:sz="0" w:space="0" w:color="auto"/>
        <w:right w:val="none" w:sz="0" w:space="0" w:color="auto"/>
      </w:divBdr>
    </w:div>
    <w:div w:id="212614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0BFD04D-B4C3-4847-ADF8-12AA856D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2171</Words>
  <Characters>12825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Nancy Leonard</cp:lastModifiedBy>
  <cp:revision>5</cp:revision>
  <cp:lastPrinted>2011-02-01T19:58:00Z</cp:lastPrinted>
  <dcterms:created xsi:type="dcterms:W3CDTF">2011-02-22T18:13:00Z</dcterms:created>
  <dcterms:modified xsi:type="dcterms:W3CDTF">2011-02-22T18:25:00Z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