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80" w:rsidRDefault="002A4253" w:rsidP="00D17856">
      <w:pPr>
        <w:jc w:val="center"/>
        <w:rPr>
          <w:b/>
          <w:sz w:val="36"/>
          <w:szCs w:val="36"/>
        </w:rPr>
      </w:pPr>
      <w:bookmarkStart w:id="0" w:name="SavedEditLocation"/>
      <w:bookmarkEnd w:id="0"/>
      <w:r>
        <w:rPr>
          <w:b/>
          <w:sz w:val="36"/>
          <w:szCs w:val="36"/>
        </w:rPr>
        <w:t xml:space="preserve">DRAFT </w:t>
      </w:r>
      <w:r w:rsidR="00D17856" w:rsidRPr="00D17856">
        <w:rPr>
          <w:b/>
          <w:sz w:val="36"/>
          <w:szCs w:val="36"/>
        </w:rPr>
        <w:t>Programmatic Issue:</w:t>
      </w:r>
    </w:p>
    <w:p w:rsidR="00D17856" w:rsidRDefault="002A4253" w:rsidP="00D17856">
      <w:pPr>
        <w:jc w:val="center"/>
        <w:rPr>
          <w:b/>
          <w:sz w:val="36"/>
          <w:szCs w:val="36"/>
        </w:rPr>
      </w:pPr>
      <w:r>
        <w:rPr>
          <w:b/>
          <w:sz w:val="36"/>
          <w:szCs w:val="36"/>
        </w:rPr>
        <w:t xml:space="preserve">White </w:t>
      </w:r>
      <w:r w:rsidR="00F401AB">
        <w:rPr>
          <w:b/>
          <w:sz w:val="36"/>
          <w:szCs w:val="36"/>
        </w:rPr>
        <w:t xml:space="preserve">Sturgeon </w:t>
      </w:r>
    </w:p>
    <w:p w:rsidR="00121368" w:rsidRPr="004B3480" w:rsidRDefault="00121368" w:rsidP="00D17856">
      <w:pPr>
        <w:jc w:val="center"/>
      </w:pPr>
      <w:r w:rsidRPr="004B3480">
        <w:t>(does not include Kootenai River Sturgeon DPS</w:t>
      </w:r>
      <w:r w:rsidR="009B7910">
        <w:t xml:space="preserve"> or Lake Roosevelt Sturgeon</w:t>
      </w:r>
      <w:r w:rsidRPr="004B3480">
        <w:t xml:space="preserve">) </w:t>
      </w:r>
    </w:p>
    <w:p w:rsidR="00563D2B" w:rsidRDefault="00563D2B" w:rsidP="00563D2B">
      <w:pPr>
        <w:rPr>
          <w:b/>
          <w:u w:val="single"/>
        </w:rPr>
      </w:pPr>
    </w:p>
    <w:p w:rsidR="00234FD8" w:rsidRPr="007F74CB" w:rsidRDefault="00C06E10" w:rsidP="00234FD8">
      <w:pPr>
        <w:tabs>
          <w:tab w:val="left" w:pos="360"/>
        </w:tabs>
      </w:pPr>
      <w:r w:rsidRPr="007F74CB">
        <w:rPr>
          <w:b/>
          <w:u w:val="single"/>
        </w:rPr>
        <w:t>Issue:</w:t>
      </w:r>
      <w:r w:rsidRPr="007F74CB">
        <w:rPr>
          <w:b/>
        </w:rPr>
        <w:t xml:space="preserve"> </w:t>
      </w:r>
      <w:r w:rsidR="007C774C" w:rsidRPr="007F74CB">
        <w:rPr>
          <w:b/>
        </w:rPr>
        <w:t xml:space="preserve"> </w:t>
      </w:r>
      <w:r w:rsidR="00F401AB" w:rsidRPr="007F74CB">
        <w:t xml:space="preserve">The program currently invests in four </w:t>
      </w:r>
      <w:r w:rsidR="00B019AC" w:rsidRPr="007F74CB">
        <w:t xml:space="preserve">white </w:t>
      </w:r>
      <w:r w:rsidR="00F401AB" w:rsidRPr="007F74CB">
        <w:t>sturgeon projects in the lower river</w:t>
      </w:r>
      <w:r w:rsidR="007C774C" w:rsidRPr="007F74CB">
        <w:t xml:space="preserve"> </w:t>
      </w:r>
      <w:r w:rsidR="00B019AC" w:rsidRPr="007F74CB">
        <w:t xml:space="preserve">(below </w:t>
      </w:r>
      <w:r w:rsidR="003321CF" w:rsidRPr="007F74CB">
        <w:t xml:space="preserve">Chief Joseph Dam on the Mainstem Columbia, </w:t>
      </w:r>
      <w:r w:rsidR="00B019AC" w:rsidRPr="007F74CB">
        <w:t xml:space="preserve">and below Lower Granite on the Snake River) </w:t>
      </w:r>
      <w:r w:rsidR="007C774C" w:rsidRPr="007F74CB">
        <w:t xml:space="preserve">that collectively address monitoring and </w:t>
      </w:r>
      <w:r w:rsidR="0071704B" w:rsidRPr="007F74CB">
        <w:t>supplementation</w:t>
      </w:r>
      <w:r w:rsidR="007C774C" w:rsidRPr="007F74CB">
        <w:t xml:space="preserve">. </w:t>
      </w:r>
      <w:r w:rsidR="00631F4E" w:rsidRPr="007F74CB">
        <w:t xml:space="preserve">Current funding is geared toward stock assessment monitoring and sustaining harvestable populations in the reservoirs and feasibility of hatchery supplementation. </w:t>
      </w:r>
      <w:r w:rsidR="00234FD8" w:rsidRPr="007F74CB">
        <w:t xml:space="preserve"> The ISRP’s review of the specific sturgeon projects was favorable (albeit with comments about certain elements and activities).  Yet the ISRP, looking at the collective effort in light of the current condition of sturgeon and of sturgeon knowledge, had several significant programmatic concerns, which the ISRP summarized as:</w:t>
      </w:r>
    </w:p>
    <w:p w:rsidR="00234FD8" w:rsidRPr="007F74CB" w:rsidRDefault="00234FD8" w:rsidP="00234FD8">
      <w:pPr>
        <w:tabs>
          <w:tab w:val="left" w:pos="360"/>
        </w:tabs>
      </w:pPr>
    </w:p>
    <w:p w:rsidR="00EF0475" w:rsidRPr="007F74CB" w:rsidRDefault="00EF0475" w:rsidP="00EF0475">
      <w:pPr>
        <w:tabs>
          <w:tab w:val="left" w:pos="360"/>
        </w:tabs>
        <w:ind w:left="360" w:hanging="360"/>
      </w:pPr>
      <w:r w:rsidRPr="007F74CB">
        <w:t>1.   An effective basinwide management plan for white sturgeon is lacking and is the most important need for planning future research and restoration.</w:t>
      </w:r>
    </w:p>
    <w:p w:rsidR="00EF0475" w:rsidRPr="007F74CB" w:rsidRDefault="00EF0475" w:rsidP="00EF0475">
      <w:pPr>
        <w:tabs>
          <w:tab w:val="left" w:pos="360"/>
        </w:tabs>
        <w:ind w:left="360" w:hanging="360"/>
      </w:pPr>
      <w:r w:rsidRPr="007F74CB">
        <w:t xml:space="preserve">2. </w:t>
      </w:r>
      <w:r w:rsidRPr="007F74CB">
        <w:tab/>
        <w:t>Specific factors affecting recruitment of white sturgeon are poorly understood.</w:t>
      </w:r>
    </w:p>
    <w:p w:rsidR="00EF0475" w:rsidRPr="007F74CB" w:rsidRDefault="00EF0475" w:rsidP="00EF0475">
      <w:pPr>
        <w:tabs>
          <w:tab w:val="left" w:pos="360"/>
        </w:tabs>
        <w:ind w:left="360" w:hanging="360"/>
      </w:pPr>
      <w:r w:rsidRPr="007F74CB">
        <w:t xml:space="preserve">3. </w:t>
      </w:r>
      <w:r w:rsidRPr="007F74CB">
        <w:tab/>
        <w:t>The importance of the estuary and ocean in sturgeon production below Bonneville Dam is poorly understood.</w:t>
      </w:r>
    </w:p>
    <w:p w:rsidR="00EF0475" w:rsidRPr="007F74CB" w:rsidRDefault="00EF0475" w:rsidP="00EF0475">
      <w:pPr>
        <w:tabs>
          <w:tab w:val="left" w:pos="360"/>
        </w:tabs>
        <w:ind w:left="360" w:hanging="360"/>
      </w:pPr>
      <w:r w:rsidRPr="007F74CB">
        <w:t xml:space="preserve">4. </w:t>
      </w:r>
      <w:r w:rsidRPr="007F74CB">
        <w:tab/>
        <w:t>The productivity of pools above Bonneville Dam for sturgeon is poorly understood.</w:t>
      </w:r>
    </w:p>
    <w:p w:rsidR="00EF0475" w:rsidRPr="007F74CB" w:rsidRDefault="00EF0475" w:rsidP="00EF0475">
      <w:pPr>
        <w:tabs>
          <w:tab w:val="left" w:pos="360"/>
        </w:tabs>
        <w:ind w:left="360" w:hanging="360"/>
      </w:pPr>
      <w:r w:rsidRPr="007F74CB">
        <w:t xml:space="preserve">5. </w:t>
      </w:r>
      <w:r w:rsidRPr="007F74CB">
        <w:tab/>
        <w:t>Consideration of adaptive management approaches should include a review of harvest regulations with the intent of facilitating the efficient, low cost acquisition of creel data needed for stock assessment.</w:t>
      </w:r>
    </w:p>
    <w:p w:rsidR="00EF0475" w:rsidRPr="007F74CB" w:rsidRDefault="00EF0475" w:rsidP="00EF0475">
      <w:pPr>
        <w:pStyle w:val="ListParagraph"/>
        <w:rPr>
          <w:u w:val="single"/>
        </w:rPr>
      </w:pPr>
    </w:p>
    <w:p w:rsidR="0071704B" w:rsidRDefault="0071704B" w:rsidP="00F401AB"/>
    <w:p w:rsidR="00C06E10" w:rsidRDefault="00C06E10" w:rsidP="00F401AB">
      <w:r>
        <w:rPr>
          <w:b/>
          <w:u w:val="single"/>
        </w:rPr>
        <w:t xml:space="preserve">Background and </w:t>
      </w:r>
      <w:r w:rsidRPr="00563D2B">
        <w:rPr>
          <w:b/>
          <w:u w:val="single"/>
        </w:rPr>
        <w:t>Staff comments:</w:t>
      </w:r>
      <w:r w:rsidRPr="00563D2B">
        <w:rPr>
          <w:b/>
        </w:rPr>
        <w:t xml:space="preserve">  </w:t>
      </w:r>
    </w:p>
    <w:p w:rsidR="00046868" w:rsidRDefault="00D65FB0" w:rsidP="00046868">
      <w:pPr>
        <w:rPr>
          <w:rStyle w:val="apple-style-span"/>
          <w:color w:val="000000"/>
        </w:rPr>
      </w:pPr>
      <w:r w:rsidRPr="00923251">
        <w:rPr>
          <w:rStyle w:val="apple-style-span"/>
          <w:color w:val="000000"/>
        </w:rPr>
        <w:t xml:space="preserve">White sturgeon are anadromous </w:t>
      </w:r>
      <w:r>
        <w:rPr>
          <w:rStyle w:val="apple-style-span"/>
          <w:color w:val="000000"/>
        </w:rPr>
        <w:t>fish and are blocked from migrating up and downstream by</w:t>
      </w:r>
      <w:r w:rsidRPr="00923251">
        <w:rPr>
          <w:rStyle w:val="apple-style-span"/>
          <w:color w:val="000000"/>
        </w:rPr>
        <w:t xml:space="preserve"> </w:t>
      </w:r>
      <w:r>
        <w:rPr>
          <w:rStyle w:val="apple-style-span"/>
          <w:color w:val="000000"/>
        </w:rPr>
        <w:t xml:space="preserve">the </w:t>
      </w:r>
      <w:r w:rsidRPr="00923251">
        <w:rPr>
          <w:rStyle w:val="apple-style-span"/>
          <w:color w:val="000000"/>
        </w:rPr>
        <w:t>mainstem dams</w:t>
      </w:r>
      <w:r w:rsidR="002C442A">
        <w:rPr>
          <w:rStyle w:val="apple-style-span"/>
          <w:color w:val="000000"/>
        </w:rPr>
        <w:t xml:space="preserve"> and are therefore </w:t>
      </w:r>
      <w:r w:rsidR="00046868" w:rsidRPr="00072B54">
        <w:t>found in freshwater and marine environments</w:t>
      </w:r>
      <w:r>
        <w:t xml:space="preserve"> in the Columbia</w:t>
      </w:r>
      <w:r w:rsidR="00046868" w:rsidRPr="00072B54">
        <w:t>.  Due to passage barriers, the marine environment is no longer available to most of the populations in the Basin</w:t>
      </w:r>
      <w:r w:rsidR="00046868" w:rsidRPr="00072B54">
        <w:rPr>
          <w:rStyle w:val="FootnoteReference"/>
        </w:rPr>
        <w:footnoteReference w:id="1"/>
      </w:r>
      <w:r w:rsidR="00046868" w:rsidRPr="00072B54">
        <w:t>.  Most impounded populations are recruitment-limited due to a lack of suitable spawning habitat or flow conditions suitable to produce significant recruitment in the available habitat.</w:t>
      </w:r>
      <w:r w:rsidR="00046868">
        <w:t xml:space="preserve">  </w:t>
      </w:r>
      <w:r w:rsidR="00046868">
        <w:rPr>
          <w:rStyle w:val="apple-style-span"/>
          <w:color w:val="000000"/>
        </w:rPr>
        <w:t xml:space="preserve">The primary spawning population with annual recruitment occurs below Bonneville where </w:t>
      </w:r>
      <w:r w:rsidR="002C442A">
        <w:rPr>
          <w:rStyle w:val="apple-style-span"/>
          <w:color w:val="000000"/>
        </w:rPr>
        <w:t xml:space="preserve">better </w:t>
      </w:r>
      <w:r w:rsidR="00046868">
        <w:rPr>
          <w:rStyle w:val="apple-style-span"/>
          <w:color w:val="000000"/>
        </w:rPr>
        <w:t>flow and habitat conditions</w:t>
      </w:r>
      <w:r w:rsidR="002C442A">
        <w:rPr>
          <w:rStyle w:val="apple-style-span"/>
          <w:color w:val="000000"/>
        </w:rPr>
        <w:t xml:space="preserve"> exist</w:t>
      </w:r>
      <w:r w:rsidR="00046868">
        <w:rPr>
          <w:rStyle w:val="apple-style-span"/>
          <w:color w:val="000000"/>
        </w:rPr>
        <w:t xml:space="preserve">.  </w:t>
      </w:r>
      <w:r w:rsidR="002C442A">
        <w:rPr>
          <w:rStyle w:val="apple-style-span"/>
          <w:color w:val="000000"/>
        </w:rPr>
        <w:t xml:space="preserve">These </w:t>
      </w:r>
      <w:r w:rsidR="00046868">
        <w:rPr>
          <w:rStyle w:val="apple-style-span"/>
          <w:color w:val="000000"/>
        </w:rPr>
        <w:t xml:space="preserve">populations </w:t>
      </w:r>
      <w:r w:rsidR="002C442A">
        <w:rPr>
          <w:rStyle w:val="apple-style-span"/>
          <w:color w:val="000000"/>
        </w:rPr>
        <w:t xml:space="preserve">still </w:t>
      </w:r>
      <w:r w:rsidR="00046868">
        <w:rPr>
          <w:rStyle w:val="apple-style-span"/>
          <w:color w:val="000000"/>
        </w:rPr>
        <w:t xml:space="preserve">have access to the estuary and ocean. </w:t>
      </w:r>
    </w:p>
    <w:p w:rsidR="009B7910" w:rsidRPr="004B3480" w:rsidRDefault="009B7910" w:rsidP="0078764F">
      <w:pPr>
        <w:rPr>
          <w:rStyle w:val="apple-style-span"/>
          <w:color w:val="000000"/>
          <w:u w:val="single"/>
        </w:rPr>
      </w:pPr>
    </w:p>
    <w:p w:rsidR="00F401AB" w:rsidRPr="004B3480" w:rsidRDefault="00121368" w:rsidP="00121368">
      <w:pPr>
        <w:rPr>
          <w:rStyle w:val="apple-style-span"/>
          <w:color w:val="000000"/>
          <w:u w:val="single"/>
        </w:rPr>
      </w:pPr>
      <w:r w:rsidRPr="004B3480">
        <w:rPr>
          <w:rStyle w:val="apple-style-span"/>
          <w:color w:val="000000"/>
          <w:u w:val="single"/>
        </w:rPr>
        <w:t>2009 Program Mainstem Plan:</w:t>
      </w:r>
    </w:p>
    <w:p w:rsidR="00121368" w:rsidRPr="00121368" w:rsidRDefault="00E10C11" w:rsidP="00121368">
      <w:pPr>
        <w:rPr>
          <w:rStyle w:val="apple-style-span"/>
          <w:color w:val="000000"/>
          <w:u w:val="single"/>
        </w:rPr>
      </w:pPr>
      <w:r w:rsidRPr="00B42C10">
        <w:rPr>
          <w:rStyle w:val="apple-style-span"/>
          <w:color w:val="000000"/>
        </w:rPr>
        <w:t xml:space="preserve">The 2009 Fish and Wildlife Program </w:t>
      </w:r>
      <w:r w:rsidR="00B42C10" w:rsidRPr="00B42C10">
        <w:rPr>
          <w:rStyle w:val="apple-style-span"/>
          <w:color w:val="000000"/>
        </w:rPr>
        <w:t xml:space="preserve">included a section for </w:t>
      </w:r>
      <w:r w:rsidR="00B42C10">
        <w:rPr>
          <w:rStyle w:val="apple-style-span"/>
          <w:color w:val="000000"/>
        </w:rPr>
        <w:t xml:space="preserve">sturgeon in the Mainstem chapter.  It </w:t>
      </w:r>
      <w:r w:rsidRPr="00B42C10">
        <w:rPr>
          <w:rStyle w:val="apple-style-span"/>
          <w:color w:val="000000"/>
        </w:rPr>
        <w:t xml:space="preserve">calls specifically for studies that </w:t>
      </w:r>
      <w:r w:rsidR="00B42C10" w:rsidRPr="00B42C10">
        <w:rPr>
          <w:rStyle w:val="apple-style-span"/>
          <w:color w:val="000000"/>
        </w:rPr>
        <w:t xml:space="preserve">evaluate </w:t>
      </w:r>
      <w:r w:rsidR="00B42C10">
        <w:rPr>
          <w:rStyle w:val="apple-style-span"/>
          <w:color w:val="000000"/>
        </w:rPr>
        <w:t xml:space="preserve">effects and mortality </w:t>
      </w:r>
      <w:r w:rsidR="00B42C10" w:rsidRPr="00B42C10">
        <w:rPr>
          <w:rStyle w:val="apple-style-span"/>
          <w:color w:val="000000"/>
        </w:rPr>
        <w:t xml:space="preserve">with respect </w:t>
      </w:r>
      <w:r w:rsidR="004B2AA8">
        <w:rPr>
          <w:rStyle w:val="apple-style-span"/>
          <w:color w:val="000000"/>
        </w:rPr>
        <w:t xml:space="preserve">to </w:t>
      </w:r>
      <w:r w:rsidR="00B42C10">
        <w:rPr>
          <w:rStyle w:val="apple-style-span"/>
          <w:color w:val="000000"/>
        </w:rPr>
        <w:t xml:space="preserve">dam passage and </w:t>
      </w:r>
      <w:r w:rsidR="00B42C10" w:rsidRPr="00B42C10">
        <w:rPr>
          <w:rStyle w:val="apple-style-span"/>
          <w:color w:val="000000"/>
        </w:rPr>
        <w:t>removable spillwa</w:t>
      </w:r>
      <w:r w:rsidR="00B42C10">
        <w:rPr>
          <w:rStyle w:val="apple-style-span"/>
          <w:color w:val="000000"/>
        </w:rPr>
        <w:t xml:space="preserve">y weirs.  It also calls for an evaluation of the importance of connectivity among populations; assessment of population isolations </w:t>
      </w:r>
      <w:r w:rsidR="00DF113C">
        <w:rPr>
          <w:rStyle w:val="apple-style-span"/>
          <w:color w:val="000000"/>
        </w:rPr>
        <w:t>and evaluati</w:t>
      </w:r>
      <w:r w:rsidR="004B2AA8">
        <w:rPr>
          <w:rStyle w:val="apple-style-span"/>
          <w:color w:val="000000"/>
        </w:rPr>
        <w:t xml:space="preserve">on of </w:t>
      </w:r>
      <w:r w:rsidR="00D42E40">
        <w:rPr>
          <w:rStyle w:val="apple-style-span"/>
          <w:color w:val="000000"/>
        </w:rPr>
        <w:t xml:space="preserve">the </w:t>
      </w:r>
      <w:r w:rsidR="00B42C10">
        <w:rPr>
          <w:rStyle w:val="apple-style-span"/>
          <w:color w:val="000000"/>
        </w:rPr>
        <w:t xml:space="preserve">feasibility of mitigation. </w:t>
      </w:r>
      <w:r w:rsidR="00DF113C">
        <w:rPr>
          <w:rStyle w:val="apple-style-span"/>
          <w:color w:val="000000"/>
        </w:rPr>
        <w:t>This work should occur prior to investing in add</w:t>
      </w:r>
      <w:r w:rsidR="007C3F2C">
        <w:rPr>
          <w:rStyle w:val="apple-style-span"/>
          <w:color w:val="000000"/>
        </w:rPr>
        <w:t>itional supplementation efforts</w:t>
      </w:r>
      <w:r w:rsidR="00DF1748">
        <w:rPr>
          <w:rStyle w:val="apple-style-span"/>
          <w:color w:val="000000"/>
        </w:rPr>
        <w:t xml:space="preserve">. </w:t>
      </w:r>
      <w:r w:rsidR="007C3F2C">
        <w:rPr>
          <w:rStyle w:val="apple-style-span"/>
          <w:color w:val="000000"/>
        </w:rPr>
        <w:t xml:space="preserve"> </w:t>
      </w:r>
    </w:p>
    <w:p w:rsidR="00121368" w:rsidRPr="004B3480" w:rsidRDefault="00121368" w:rsidP="00121368">
      <w:pPr>
        <w:rPr>
          <w:rFonts w:ascii="Arial" w:hAnsi="Arial" w:cs="Arial"/>
          <w:i/>
          <w:color w:val="000000"/>
          <w:sz w:val="18"/>
          <w:szCs w:val="18"/>
          <w:u w:val="single"/>
        </w:rPr>
      </w:pPr>
    </w:p>
    <w:p w:rsidR="00F401AB" w:rsidRPr="004B3480" w:rsidRDefault="00F401AB" w:rsidP="00F401AB">
      <w:pPr>
        <w:rPr>
          <w:rStyle w:val="apple-style-span"/>
          <w:color w:val="000000"/>
          <w:u w:val="single"/>
        </w:rPr>
      </w:pPr>
      <w:r w:rsidRPr="004B3480">
        <w:rPr>
          <w:rStyle w:val="apple-style-span"/>
          <w:color w:val="000000"/>
          <w:u w:val="single"/>
        </w:rPr>
        <w:t>Biological objectives from SOTR:</w:t>
      </w:r>
    </w:p>
    <w:p w:rsidR="00F401AB" w:rsidRPr="00923251" w:rsidRDefault="007C3F2C" w:rsidP="00923251">
      <w:pPr>
        <w:rPr>
          <w:rStyle w:val="apple-style-span"/>
          <w:color w:val="000000"/>
        </w:rPr>
      </w:pPr>
      <w:r>
        <w:rPr>
          <w:rStyle w:val="apple-style-span"/>
          <w:color w:val="000000"/>
        </w:rPr>
        <w:t>The number of po</w:t>
      </w:r>
      <w:r w:rsidR="00F401AB" w:rsidRPr="00923251">
        <w:rPr>
          <w:rStyle w:val="apple-style-span"/>
          <w:color w:val="000000"/>
        </w:rPr>
        <w:t>pulation</w:t>
      </w:r>
      <w:r>
        <w:rPr>
          <w:rStyle w:val="apple-style-span"/>
          <w:color w:val="000000"/>
        </w:rPr>
        <w:t>s</w:t>
      </w:r>
      <w:r w:rsidR="00F401AB" w:rsidRPr="00923251">
        <w:rPr>
          <w:rStyle w:val="apple-style-span"/>
          <w:color w:val="000000"/>
        </w:rPr>
        <w:t xml:space="preserve"> and </w:t>
      </w:r>
      <w:r>
        <w:rPr>
          <w:rStyle w:val="apple-style-span"/>
          <w:color w:val="000000"/>
        </w:rPr>
        <w:t xml:space="preserve">their </w:t>
      </w:r>
      <w:r w:rsidR="00F401AB" w:rsidRPr="00923251">
        <w:rPr>
          <w:rStyle w:val="apple-style-span"/>
          <w:color w:val="000000"/>
        </w:rPr>
        <w:t xml:space="preserve">distribution </w:t>
      </w:r>
      <w:r>
        <w:rPr>
          <w:rStyle w:val="apple-style-span"/>
          <w:color w:val="000000"/>
        </w:rPr>
        <w:t xml:space="preserve">of sturgeon </w:t>
      </w:r>
      <w:r w:rsidR="00F401AB" w:rsidRPr="00923251">
        <w:rPr>
          <w:rStyle w:val="apple-style-span"/>
          <w:color w:val="000000"/>
        </w:rPr>
        <w:t>is not well-known.  The Status of the Resource Report has limited data on sturge</w:t>
      </w:r>
      <w:r w:rsidR="00DF113C">
        <w:rPr>
          <w:rStyle w:val="apple-style-span"/>
          <w:color w:val="000000"/>
        </w:rPr>
        <w:t xml:space="preserve">on </w:t>
      </w:r>
      <w:r w:rsidR="00F96C51">
        <w:rPr>
          <w:rStyle w:val="apple-style-span"/>
          <w:color w:val="000000"/>
        </w:rPr>
        <w:t>population</w:t>
      </w:r>
      <w:r w:rsidR="004B2AA8">
        <w:rPr>
          <w:rStyle w:val="apple-style-span"/>
          <w:color w:val="000000"/>
        </w:rPr>
        <w:t>s</w:t>
      </w:r>
      <w:r w:rsidR="00F96C51">
        <w:rPr>
          <w:rStyle w:val="apple-style-span"/>
          <w:color w:val="000000"/>
        </w:rPr>
        <w:t xml:space="preserve">, abundance and biological or subbasin </w:t>
      </w:r>
      <w:r w:rsidR="00F96C51">
        <w:rPr>
          <w:rStyle w:val="apple-style-span"/>
          <w:color w:val="000000"/>
        </w:rPr>
        <w:lastRenderedPageBreak/>
        <w:t xml:space="preserve">objectives.  </w:t>
      </w:r>
      <w:r w:rsidR="00DF113C">
        <w:rPr>
          <w:rStyle w:val="apple-style-span"/>
          <w:color w:val="000000"/>
        </w:rPr>
        <w:t>In some areas no</w:t>
      </w:r>
      <w:r w:rsidR="00F401AB" w:rsidRPr="00923251">
        <w:rPr>
          <w:rStyle w:val="apple-style-span"/>
          <w:color w:val="000000"/>
        </w:rPr>
        <w:t xml:space="preserve"> information is listed and in other areas, biological objectives are expressed in terms of </w:t>
      </w:r>
      <w:r w:rsidR="00F401AB" w:rsidRPr="00923251">
        <w:rPr>
          <w:rStyle w:val="apple-style-span"/>
          <w:i/>
          <w:color w:val="000000"/>
        </w:rPr>
        <w:t>harvest numbers</w:t>
      </w:r>
      <w:r w:rsidR="00F401AB" w:rsidRPr="00923251">
        <w:rPr>
          <w:rStyle w:val="apple-style-span"/>
          <w:color w:val="000000"/>
        </w:rPr>
        <w:t xml:space="preserve">. </w:t>
      </w:r>
    </w:p>
    <w:p w:rsidR="00F401AB" w:rsidRDefault="00F401AB" w:rsidP="00F401AB">
      <w:pPr>
        <w:rPr>
          <w:rStyle w:val="apple-style-span"/>
          <w:color w:val="000000"/>
        </w:rPr>
      </w:pPr>
    </w:p>
    <w:p w:rsidR="00F401AB" w:rsidRPr="000A258E" w:rsidRDefault="00F401AB" w:rsidP="00F401AB">
      <w:pPr>
        <w:rPr>
          <w:rStyle w:val="apple-style-span"/>
          <w:color w:val="000000"/>
          <w:u w:val="single"/>
        </w:rPr>
      </w:pPr>
      <w:r w:rsidRPr="000A258E">
        <w:rPr>
          <w:rStyle w:val="apple-style-span"/>
          <w:color w:val="000000"/>
          <w:u w:val="single"/>
        </w:rPr>
        <w:t>Predation:</w:t>
      </w:r>
    </w:p>
    <w:p w:rsidR="00F401AB" w:rsidRPr="00923251" w:rsidRDefault="00121368" w:rsidP="00D65FB0">
      <w:pPr>
        <w:pStyle w:val="Default"/>
        <w:rPr>
          <w:rStyle w:val="apple-style-span"/>
        </w:rPr>
      </w:pPr>
      <w:r>
        <w:rPr>
          <w:rStyle w:val="apple-style-span"/>
        </w:rPr>
        <w:t>Aside from</w:t>
      </w:r>
      <w:r w:rsidR="00F401AB" w:rsidRPr="00923251">
        <w:rPr>
          <w:rStyle w:val="apple-style-span"/>
        </w:rPr>
        <w:t xml:space="preserve"> human predation, recent estimates of sea lion predation are </w:t>
      </w:r>
      <w:r w:rsidR="004B3480">
        <w:rPr>
          <w:rStyle w:val="apple-style-span"/>
        </w:rPr>
        <w:t>increasing sharply</w:t>
      </w:r>
      <w:r w:rsidR="00F401AB" w:rsidRPr="00923251">
        <w:rPr>
          <w:rStyle w:val="apple-style-span"/>
        </w:rPr>
        <w:t xml:space="preserve">.  </w:t>
      </w:r>
      <w:r w:rsidR="00211F5D">
        <w:rPr>
          <w:rStyle w:val="apple-style-span"/>
        </w:rPr>
        <w:t xml:space="preserve">The most recent report by the COE estimates that close to 1400 sturgeon have be taken by Stellar Sea Lions at the dam from January 1- February 16, most of which are in the 2 to 4 foot range. </w:t>
      </w:r>
      <w:r w:rsidR="00DF113C">
        <w:rPr>
          <w:rStyle w:val="apple-style-span"/>
        </w:rPr>
        <w:t xml:space="preserve">Of concern </w:t>
      </w:r>
      <w:r w:rsidR="00F401AB" w:rsidRPr="00923251">
        <w:rPr>
          <w:rStyle w:val="apple-style-span"/>
        </w:rPr>
        <w:t xml:space="preserve">is the loss of </w:t>
      </w:r>
      <w:r w:rsidR="00193478" w:rsidRPr="00923251">
        <w:rPr>
          <w:rStyle w:val="apple-style-span"/>
        </w:rPr>
        <w:t xml:space="preserve">several young </w:t>
      </w:r>
      <w:r w:rsidR="00F401AB" w:rsidRPr="00923251">
        <w:rPr>
          <w:rStyle w:val="apple-style-span"/>
        </w:rPr>
        <w:t>age-class</w:t>
      </w:r>
      <w:r w:rsidR="00EA27A1">
        <w:rPr>
          <w:rStyle w:val="apple-style-span"/>
        </w:rPr>
        <w:t>es</w:t>
      </w:r>
      <w:r w:rsidR="00DF113C">
        <w:rPr>
          <w:rStyle w:val="apple-style-span"/>
        </w:rPr>
        <w:t xml:space="preserve"> to predation</w:t>
      </w:r>
      <w:r w:rsidR="00EA27A1">
        <w:rPr>
          <w:rStyle w:val="apple-style-span"/>
        </w:rPr>
        <w:t>.</w:t>
      </w:r>
      <w:r w:rsidR="00F401AB" w:rsidRPr="00923251">
        <w:rPr>
          <w:rStyle w:val="apple-style-span"/>
        </w:rPr>
        <w:t xml:space="preserve"> </w:t>
      </w:r>
      <w:r w:rsidR="00193478" w:rsidRPr="00923251">
        <w:rPr>
          <w:rStyle w:val="apple-style-span"/>
        </w:rPr>
        <w:t xml:space="preserve">The young ones </w:t>
      </w:r>
      <w:r w:rsidR="00B42C10">
        <w:rPr>
          <w:rStyle w:val="apple-style-span"/>
        </w:rPr>
        <w:t>are less likely to survive</w:t>
      </w:r>
      <w:r w:rsidR="00193478" w:rsidRPr="00923251">
        <w:rPr>
          <w:rStyle w:val="apple-style-span"/>
        </w:rPr>
        <w:t xml:space="preserve"> </w:t>
      </w:r>
      <w:r w:rsidR="008E1B8F" w:rsidRPr="00923251">
        <w:rPr>
          <w:rStyle w:val="apple-style-span"/>
        </w:rPr>
        <w:t xml:space="preserve">sea </w:t>
      </w:r>
      <w:r w:rsidR="00B42C10">
        <w:rPr>
          <w:rStyle w:val="apple-style-span"/>
        </w:rPr>
        <w:t xml:space="preserve">lion attacks </w:t>
      </w:r>
      <w:r w:rsidR="00DF113C">
        <w:rPr>
          <w:rStyle w:val="apple-style-span"/>
        </w:rPr>
        <w:t>at the dam</w:t>
      </w:r>
      <w:r w:rsidR="004B2AA8">
        <w:rPr>
          <w:rStyle w:val="apple-style-span"/>
        </w:rPr>
        <w:t>,</w:t>
      </w:r>
      <w:r w:rsidR="00DF113C">
        <w:rPr>
          <w:rStyle w:val="apple-style-span"/>
        </w:rPr>
        <w:t xml:space="preserve"> </w:t>
      </w:r>
      <w:r w:rsidR="00B42C10">
        <w:rPr>
          <w:rStyle w:val="apple-style-span"/>
        </w:rPr>
        <w:t xml:space="preserve">and the </w:t>
      </w:r>
      <w:r w:rsidR="00193478" w:rsidRPr="00923251">
        <w:rPr>
          <w:rStyle w:val="apple-style-span"/>
        </w:rPr>
        <w:t xml:space="preserve">below-dam populations are the </w:t>
      </w:r>
      <w:r w:rsidR="004B3480">
        <w:rPr>
          <w:rStyle w:val="apple-style-span"/>
        </w:rPr>
        <w:t>considered</w:t>
      </w:r>
      <w:r w:rsidR="00B42C10">
        <w:rPr>
          <w:rStyle w:val="apple-style-span"/>
        </w:rPr>
        <w:t xml:space="preserve"> </w:t>
      </w:r>
      <w:r w:rsidR="00193478" w:rsidRPr="00923251">
        <w:rPr>
          <w:rStyle w:val="apple-style-span"/>
        </w:rPr>
        <w:t>“linchpin</w:t>
      </w:r>
      <w:r w:rsidR="00B42C10">
        <w:rPr>
          <w:rStyle w:val="apple-style-span"/>
        </w:rPr>
        <w:t>s</w:t>
      </w:r>
      <w:r w:rsidR="00193478" w:rsidRPr="00923251">
        <w:rPr>
          <w:rStyle w:val="apple-style-span"/>
        </w:rPr>
        <w:t xml:space="preserve">” of the basin for recruitment and </w:t>
      </w:r>
      <w:r w:rsidR="00193478" w:rsidRPr="00097DCE">
        <w:rPr>
          <w:rStyle w:val="apple-style-span"/>
        </w:rPr>
        <w:t>reproduction</w:t>
      </w:r>
      <w:r w:rsidR="007C3F2C" w:rsidRPr="00097DCE">
        <w:rPr>
          <w:rStyle w:val="apple-style-span"/>
        </w:rPr>
        <w:t xml:space="preserve"> and potentially for supplementation </w:t>
      </w:r>
      <w:r w:rsidR="00097DCE" w:rsidRPr="00097DCE">
        <w:rPr>
          <w:rStyle w:val="apple-style-span"/>
        </w:rPr>
        <w:t>for above</w:t>
      </w:r>
      <w:r w:rsidR="004B2AA8">
        <w:rPr>
          <w:rStyle w:val="apple-style-span"/>
        </w:rPr>
        <w:t>-</w:t>
      </w:r>
      <w:r w:rsidR="00097DCE" w:rsidRPr="00097DCE">
        <w:rPr>
          <w:rStyle w:val="apple-style-span"/>
        </w:rPr>
        <w:t>the</w:t>
      </w:r>
      <w:r w:rsidR="004B2AA8">
        <w:rPr>
          <w:rStyle w:val="apple-style-span"/>
        </w:rPr>
        <w:t>-</w:t>
      </w:r>
      <w:r w:rsidR="00097DCE" w:rsidRPr="00097DCE">
        <w:rPr>
          <w:rStyle w:val="apple-style-span"/>
        </w:rPr>
        <w:t>dam populations.</w:t>
      </w:r>
      <w:r w:rsidR="00D65FB0">
        <w:rPr>
          <w:rStyle w:val="apple-style-span"/>
        </w:rPr>
        <w:t xml:space="preserve">  While this is an issue that seems to be gaining attention, any management actions to address this is not clear. </w:t>
      </w:r>
    </w:p>
    <w:p w:rsidR="00284EC4" w:rsidRPr="00F401AB" w:rsidRDefault="00284EC4" w:rsidP="00C06E10">
      <w:pPr>
        <w:rPr>
          <w:b/>
        </w:rPr>
      </w:pPr>
    </w:p>
    <w:p w:rsidR="00DD23CD" w:rsidRPr="00923251" w:rsidRDefault="004B3480" w:rsidP="00C06E10">
      <w:pPr>
        <w:rPr>
          <w:u w:val="single"/>
        </w:rPr>
      </w:pPr>
      <w:r>
        <w:rPr>
          <w:u w:val="single"/>
        </w:rPr>
        <w:t>Other c</w:t>
      </w:r>
      <w:r w:rsidR="00DD23CD" w:rsidRPr="00923251">
        <w:rPr>
          <w:u w:val="single"/>
        </w:rPr>
        <w:t>omments:</w:t>
      </w:r>
    </w:p>
    <w:p w:rsidR="00046868" w:rsidRDefault="00046868" w:rsidP="008E1B8F">
      <w:pPr>
        <w:autoSpaceDE w:val="0"/>
        <w:autoSpaceDN w:val="0"/>
        <w:adjustRightInd w:val="0"/>
        <w:rPr>
          <w:rFonts w:cs="Arial"/>
          <w:color w:val="000000"/>
        </w:rPr>
      </w:pPr>
    </w:p>
    <w:p w:rsidR="00046868" w:rsidRDefault="00046868" w:rsidP="00046868">
      <w:pPr>
        <w:pStyle w:val="ListParagraph"/>
        <w:numPr>
          <w:ilvl w:val="0"/>
          <w:numId w:val="12"/>
        </w:numPr>
        <w:autoSpaceDE w:val="0"/>
        <w:autoSpaceDN w:val="0"/>
        <w:adjustRightInd w:val="0"/>
      </w:pPr>
      <w:r w:rsidRPr="00072B54">
        <w:rPr>
          <w:rFonts w:cs="Arial"/>
          <w:color w:val="000000"/>
        </w:rPr>
        <w:t xml:space="preserve">Project #2007-155-00 and Project #2008-455-00 are addressing of the sturgeon </w:t>
      </w:r>
      <w:r w:rsidRPr="001106A7">
        <w:rPr>
          <w:rFonts w:cs="Arial"/>
          <w:color w:val="000000"/>
        </w:rPr>
        <w:t xml:space="preserve">populations in the reservoirs of the mid-Columbia River and lower Snake River and are collaborating on strategic planning efforts. </w:t>
      </w:r>
      <w:r w:rsidR="002C442A">
        <w:rPr>
          <w:rFonts w:cs="Arial"/>
          <w:color w:val="000000"/>
        </w:rPr>
        <w:t xml:space="preserve">The </w:t>
      </w:r>
      <w:r w:rsidR="007F74CB">
        <w:rPr>
          <w:rFonts w:cs="Arial"/>
          <w:color w:val="000000"/>
        </w:rPr>
        <w:t xml:space="preserve">Boardman </w:t>
      </w:r>
      <w:r w:rsidRPr="001106A7">
        <w:rPr>
          <w:rFonts w:cs="Arial"/>
          <w:color w:val="000000"/>
        </w:rPr>
        <w:t xml:space="preserve">workshop </w:t>
      </w:r>
      <w:r w:rsidR="007F74CB">
        <w:rPr>
          <w:rFonts w:cs="Arial"/>
          <w:color w:val="000000"/>
        </w:rPr>
        <w:t xml:space="preserve">in </w:t>
      </w:r>
      <w:r w:rsidR="002A4CE6">
        <w:rPr>
          <w:rFonts w:cs="Arial"/>
          <w:color w:val="000000"/>
        </w:rPr>
        <w:t>January</w:t>
      </w:r>
      <w:r w:rsidR="007F74CB">
        <w:rPr>
          <w:rFonts w:cs="Arial"/>
          <w:color w:val="000000"/>
        </w:rPr>
        <w:t xml:space="preserve"> </w:t>
      </w:r>
      <w:r w:rsidR="002C442A">
        <w:rPr>
          <w:rFonts w:cs="Arial"/>
          <w:color w:val="000000"/>
        </w:rPr>
        <w:t xml:space="preserve">focused </w:t>
      </w:r>
      <w:r w:rsidRPr="001106A7">
        <w:rPr>
          <w:rFonts w:cs="Arial"/>
          <w:color w:val="000000"/>
        </w:rPr>
        <w:t xml:space="preserve">on strategic planning for sturgeon management </w:t>
      </w:r>
      <w:r w:rsidR="007F74CB">
        <w:rPr>
          <w:rFonts w:cs="Arial"/>
          <w:color w:val="000000"/>
        </w:rPr>
        <w:t>between the dams</w:t>
      </w:r>
      <w:r w:rsidR="002A4CE6">
        <w:rPr>
          <w:rFonts w:cs="Arial"/>
          <w:color w:val="000000"/>
        </w:rPr>
        <w:t xml:space="preserve">. </w:t>
      </w:r>
      <w:r w:rsidR="007F74CB">
        <w:rPr>
          <w:rFonts w:cs="Arial"/>
          <w:color w:val="000000"/>
        </w:rPr>
        <w:t xml:space="preserve"> </w:t>
      </w:r>
      <w:r>
        <w:t>This forum that has potential to propel a coordinated effort for management above the dams. However, this is only part of the equation, and a companion effort is necessary to integrate and consider the naturally spawning anadromous populations below Bonneville Dam.</w:t>
      </w:r>
    </w:p>
    <w:p w:rsidR="00046868" w:rsidRPr="00072B54" w:rsidRDefault="00046868" w:rsidP="00046868">
      <w:pPr>
        <w:pStyle w:val="ListParagraph"/>
        <w:numPr>
          <w:ilvl w:val="0"/>
          <w:numId w:val="12"/>
        </w:numPr>
        <w:rPr>
          <w:b/>
          <w:u w:val="single"/>
        </w:rPr>
      </w:pPr>
      <w:r>
        <w:t>White Sturgeon Implementation Monitoring Strategy (W</w:t>
      </w:r>
      <w:r w:rsidRPr="00D91BF7">
        <w:t>S</w:t>
      </w:r>
      <w:r>
        <w:t>I</w:t>
      </w:r>
      <w:r w:rsidRPr="00D91BF7">
        <w:t>MS)</w:t>
      </w:r>
      <w:r w:rsidRPr="00006C6E">
        <w:t xml:space="preserve"> </w:t>
      </w:r>
      <w:r w:rsidRPr="002A4CE6">
        <w:t xml:space="preserve">- The WSIMS serves to fulfill a component of the Resident Fish Implementation Strategy for the NPCC’s Draft MERR Plan.  This effort may prove a starting point and/or be complementary to the collaborative and comprehensive strategic plan for sturgeon conservation, restoration and management for </w:t>
      </w:r>
      <w:r w:rsidRPr="002A4CE6">
        <w:rPr>
          <w:rFonts w:cs="Arial"/>
          <w:color w:val="000000"/>
        </w:rPr>
        <w:t>sturgeon populations in the reservoirs of the mid-Columbia</w:t>
      </w:r>
      <w:r w:rsidRPr="00072B54">
        <w:rPr>
          <w:rFonts w:cs="Arial"/>
          <w:color w:val="000000"/>
        </w:rPr>
        <w:t xml:space="preserve"> River and lower Snake River</w:t>
      </w:r>
      <w:r>
        <w:rPr>
          <w:rFonts w:cs="Arial"/>
          <w:color w:val="000000"/>
        </w:rPr>
        <w:t xml:space="preserve"> (Project 2007-155-00, Objective 1).</w:t>
      </w:r>
    </w:p>
    <w:p w:rsidR="00046868" w:rsidRDefault="00046868" w:rsidP="008E1B8F">
      <w:pPr>
        <w:autoSpaceDE w:val="0"/>
        <w:autoSpaceDN w:val="0"/>
        <w:adjustRightInd w:val="0"/>
        <w:rPr>
          <w:rFonts w:cs="Arial"/>
          <w:color w:val="000000"/>
        </w:rPr>
      </w:pPr>
    </w:p>
    <w:p w:rsidR="00093807" w:rsidRPr="00062ABD" w:rsidRDefault="00093807" w:rsidP="00093807">
      <w:pPr>
        <w:rPr>
          <w:rStyle w:val="apple-style-span"/>
          <w:b/>
          <w:color w:val="000000"/>
          <w:sz w:val="22"/>
          <w:szCs w:val="22"/>
        </w:rPr>
      </w:pPr>
      <w:r w:rsidRPr="0067730A">
        <w:rPr>
          <w:b/>
          <w:u w:val="single"/>
        </w:rPr>
        <w:t>ISRP Comments</w:t>
      </w:r>
      <w:r w:rsidR="00F35CCF">
        <w:rPr>
          <w:b/>
          <w:u w:val="single"/>
        </w:rPr>
        <w:t>/recommendations</w:t>
      </w:r>
      <w:r w:rsidRPr="0067730A">
        <w:rPr>
          <w:b/>
          <w:u w:val="single"/>
        </w:rPr>
        <w:t>:</w:t>
      </w:r>
      <w:r>
        <w:t xml:space="preserve">  </w:t>
      </w:r>
    </w:p>
    <w:p w:rsidR="00093807" w:rsidRPr="00062ABD" w:rsidRDefault="00093807" w:rsidP="00093807">
      <w:pPr>
        <w:rPr>
          <w:b/>
          <w:sz w:val="22"/>
          <w:szCs w:val="22"/>
        </w:rPr>
      </w:pPr>
      <w:r w:rsidRPr="00062ABD">
        <w:rPr>
          <w:b/>
          <w:sz w:val="22"/>
          <w:szCs w:val="22"/>
        </w:rPr>
        <w:t>Data Gaps:</w:t>
      </w:r>
    </w:p>
    <w:p w:rsidR="00093807" w:rsidRPr="00062ABD" w:rsidRDefault="00093807" w:rsidP="00093807">
      <w:pPr>
        <w:rPr>
          <w:i/>
          <w:sz w:val="22"/>
          <w:szCs w:val="22"/>
        </w:rPr>
      </w:pPr>
      <w:r w:rsidRPr="00062ABD">
        <w:rPr>
          <w:i/>
          <w:sz w:val="22"/>
          <w:szCs w:val="22"/>
        </w:rPr>
        <w:t>1. Effective basinwide management plan for white sturgeon is lacking and is the most important need for planning future research and restoration.</w:t>
      </w:r>
    </w:p>
    <w:p w:rsidR="00093807" w:rsidRPr="00062ABD" w:rsidRDefault="00093807" w:rsidP="00093807">
      <w:pPr>
        <w:pStyle w:val="ListParagraph"/>
        <w:numPr>
          <w:ilvl w:val="0"/>
          <w:numId w:val="4"/>
        </w:numPr>
        <w:rPr>
          <w:sz w:val="22"/>
          <w:szCs w:val="22"/>
        </w:rPr>
      </w:pPr>
      <w:r w:rsidRPr="00062ABD">
        <w:rPr>
          <w:sz w:val="22"/>
          <w:szCs w:val="22"/>
        </w:rPr>
        <w:t>Recover wild fish or maintain fishery via hatcheries?</w:t>
      </w:r>
    </w:p>
    <w:p w:rsidR="00093807" w:rsidRPr="00062ABD" w:rsidRDefault="00093807" w:rsidP="00093807">
      <w:pPr>
        <w:pStyle w:val="ListParagraph"/>
        <w:numPr>
          <w:ilvl w:val="0"/>
          <w:numId w:val="4"/>
        </w:numPr>
        <w:rPr>
          <w:sz w:val="22"/>
          <w:szCs w:val="22"/>
        </w:rPr>
      </w:pPr>
      <w:r w:rsidRPr="00062ABD">
        <w:rPr>
          <w:sz w:val="22"/>
          <w:szCs w:val="22"/>
        </w:rPr>
        <w:t>Unified vision is lacking in projects (both individual and aggregate).</w:t>
      </w:r>
    </w:p>
    <w:p w:rsidR="00093807" w:rsidRPr="00062ABD" w:rsidRDefault="00093807" w:rsidP="00093807">
      <w:pPr>
        <w:pStyle w:val="ListParagraph"/>
        <w:numPr>
          <w:ilvl w:val="0"/>
          <w:numId w:val="4"/>
        </w:numPr>
        <w:rPr>
          <w:sz w:val="22"/>
          <w:szCs w:val="22"/>
        </w:rPr>
      </w:pPr>
      <w:r w:rsidRPr="00062ABD">
        <w:rPr>
          <w:sz w:val="22"/>
          <w:szCs w:val="22"/>
        </w:rPr>
        <w:t>Develop plan at Boardman managers meeting (1/2011).</w:t>
      </w:r>
    </w:p>
    <w:p w:rsidR="00093807" w:rsidRPr="00062ABD" w:rsidRDefault="00093807" w:rsidP="00093807">
      <w:pPr>
        <w:pStyle w:val="ListParagraph"/>
        <w:numPr>
          <w:ilvl w:val="0"/>
          <w:numId w:val="4"/>
        </w:numPr>
        <w:rPr>
          <w:sz w:val="22"/>
          <w:szCs w:val="22"/>
        </w:rPr>
      </w:pPr>
      <w:r w:rsidRPr="00062ABD">
        <w:rPr>
          <w:sz w:val="22"/>
          <w:szCs w:val="22"/>
        </w:rPr>
        <w:t>Effect of hatchery releases on wild populations is poorly understood and needs further M&amp;E.</w:t>
      </w:r>
    </w:p>
    <w:p w:rsidR="00093807" w:rsidRPr="00062ABD" w:rsidRDefault="00093807" w:rsidP="00093807">
      <w:pPr>
        <w:rPr>
          <w:i/>
          <w:sz w:val="22"/>
          <w:szCs w:val="22"/>
        </w:rPr>
      </w:pPr>
      <w:r w:rsidRPr="00062ABD">
        <w:rPr>
          <w:i/>
          <w:sz w:val="22"/>
          <w:szCs w:val="22"/>
        </w:rPr>
        <w:t>2. Specific factors affecting recruitment of white sturgeon are poorly understood.</w:t>
      </w:r>
    </w:p>
    <w:p w:rsidR="00093807" w:rsidRPr="00062ABD" w:rsidRDefault="00093807" w:rsidP="00093807">
      <w:pPr>
        <w:pStyle w:val="ListParagraph"/>
        <w:numPr>
          <w:ilvl w:val="0"/>
          <w:numId w:val="5"/>
        </w:numPr>
        <w:rPr>
          <w:sz w:val="22"/>
          <w:szCs w:val="22"/>
        </w:rPr>
      </w:pPr>
      <w:r w:rsidRPr="00062ABD">
        <w:rPr>
          <w:sz w:val="22"/>
          <w:szCs w:val="22"/>
        </w:rPr>
        <w:t>Why is recruitment better below Bonneville Dam?</w:t>
      </w:r>
    </w:p>
    <w:p w:rsidR="00093807" w:rsidRPr="00062ABD" w:rsidRDefault="00093807" w:rsidP="00093807">
      <w:pPr>
        <w:pStyle w:val="ListParagraph"/>
        <w:numPr>
          <w:ilvl w:val="0"/>
          <w:numId w:val="5"/>
        </w:numPr>
        <w:rPr>
          <w:sz w:val="22"/>
          <w:szCs w:val="22"/>
        </w:rPr>
      </w:pPr>
      <w:r w:rsidRPr="00062ABD">
        <w:rPr>
          <w:sz w:val="22"/>
          <w:szCs w:val="22"/>
        </w:rPr>
        <w:t>Lower river fish “last remaining linchpin” of reproduction and recruitment in the Basin.</w:t>
      </w:r>
    </w:p>
    <w:p w:rsidR="00093807" w:rsidRPr="00062ABD" w:rsidRDefault="00093807" w:rsidP="00093807">
      <w:pPr>
        <w:pStyle w:val="ListParagraph"/>
        <w:numPr>
          <w:ilvl w:val="0"/>
          <w:numId w:val="5"/>
        </w:numPr>
        <w:rPr>
          <w:sz w:val="22"/>
          <w:szCs w:val="22"/>
        </w:rPr>
      </w:pPr>
      <w:r w:rsidRPr="00062ABD">
        <w:rPr>
          <w:sz w:val="22"/>
          <w:szCs w:val="22"/>
        </w:rPr>
        <w:t>Possible reasons for poor recruitment: contaminants, predation, turbidity, habitat loss, et cetera.</w:t>
      </w:r>
    </w:p>
    <w:p w:rsidR="00093807" w:rsidRPr="00062ABD" w:rsidRDefault="00093807" w:rsidP="00093807">
      <w:pPr>
        <w:pStyle w:val="ListParagraph"/>
        <w:numPr>
          <w:ilvl w:val="0"/>
          <w:numId w:val="5"/>
        </w:numPr>
        <w:rPr>
          <w:sz w:val="22"/>
          <w:szCs w:val="22"/>
        </w:rPr>
      </w:pPr>
      <w:r w:rsidRPr="00062ABD">
        <w:rPr>
          <w:sz w:val="22"/>
          <w:szCs w:val="22"/>
        </w:rPr>
        <w:t>Need to go beyond monitoring to understanding WHY recruitment is poor above dam.  This understanding is more critical than the “White Sturgeon Monitoring Strategy” (WSMS).</w:t>
      </w:r>
    </w:p>
    <w:p w:rsidR="00093807" w:rsidRPr="00062ABD" w:rsidRDefault="00093807" w:rsidP="00093807">
      <w:pPr>
        <w:rPr>
          <w:i/>
          <w:sz w:val="22"/>
          <w:szCs w:val="22"/>
        </w:rPr>
      </w:pPr>
      <w:r w:rsidRPr="00062ABD">
        <w:rPr>
          <w:i/>
          <w:sz w:val="22"/>
          <w:szCs w:val="22"/>
        </w:rPr>
        <w:t>3. Importance of the estuary and ocean in sturgeon production below Bonneville Dam is poorly understood.</w:t>
      </w:r>
    </w:p>
    <w:p w:rsidR="00093807" w:rsidRPr="00062ABD" w:rsidRDefault="00093807" w:rsidP="00093807">
      <w:pPr>
        <w:pStyle w:val="ListParagraph"/>
        <w:numPr>
          <w:ilvl w:val="0"/>
          <w:numId w:val="6"/>
        </w:numPr>
        <w:rPr>
          <w:sz w:val="22"/>
          <w:szCs w:val="22"/>
        </w:rPr>
      </w:pPr>
      <w:r w:rsidRPr="00062ABD">
        <w:rPr>
          <w:sz w:val="22"/>
          <w:szCs w:val="22"/>
        </w:rPr>
        <w:t>Examine affect of estuary/ocean on rearing juveniles.</w:t>
      </w:r>
    </w:p>
    <w:p w:rsidR="00093807" w:rsidRPr="00062ABD" w:rsidRDefault="00093807" w:rsidP="00093807">
      <w:pPr>
        <w:pStyle w:val="ListParagraph"/>
        <w:numPr>
          <w:ilvl w:val="0"/>
          <w:numId w:val="6"/>
        </w:numPr>
        <w:rPr>
          <w:sz w:val="22"/>
          <w:szCs w:val="22"/>
        </w:rPr>
      </w:pPr>
      <w:r w:rsidRPr="00062ABD">
        <w:rPr>
          <w:sz w:val="22"/>
          <w:szCs w:val="22"/>
        </w:rPr>
        <w:t>Examine movements between estuary</w:t>
      </w:r>
      <w:r>
        <w:rPr>
          <w:sz w:val="22"/>
          <w:szCs w:val="22"/>
        </w:rPr>
        <w:t>/ocean/lower river at various</w:t>
      </w:r>
      <w:r w:rsidRPr="00062ABD">
        <w:rPr>
          <w:sz w:val="22"/>
          <w:szCs w:val="22"/>
        </w:rPr>
        <w:t xml:space="preserve"> sex, size, and age class</w:t>
      </w:r>
      <w:r>
        <w:rPr>
          <w:sz w:val="22"/>
          <w:szCs w:val="22"/>
        </w:rPr>
        <w:t>es</w:t>
      </w:r>
      <w:r w:rsidRPr="00062ABD">
        <w:rPr>
          <w:sz w:val="22"/>
          <w:szCs w:val="22"/>
        </w:rPr>
        <w:t>.</w:t>
      </w:r>
    </w:p>
    <w:p w:rsidR="00093807" w:rsidRPr="00062ABD" w:rsidRDefault="00093807" w:rsidP="00093807">
      <w:pPr>
        <w:pStyle w:val="ListParagraph"/>
        <w:numPr>
          <w:ilvl w:val="0"/>
          <w:numId w:val="6"/>
        </w:numPr>
        <w:rPr>
          <w:sz w:val="22"/>
          <w:szCs w:val="22"/>
        </w:rPr>
      </w:pPr>
      <w:r w:rsidRPr="00062ABD">
        <w:rPr>
          <w:sz w:val="22"/>
          <w:szCs w:val="22"/>
        </w:rPr>
        <w:t>Acoustic telemetry, tagging, otolith, and fin ray studies may be useful in monitoring sturgeon movement in the lower river.</w:t>
      </w:r>
    </w:p>
    <w:p w:rsidR="00093807" w:rsidRPr="00062ABD" w:rsidRDefault="00093807" w:rsidP="00093807">
      <w:pPr>
        <w:rPr>
          <w:i/>
          <w:sz w:val="22"/>
          <w:szCs w:val="22"/>
        </w:rPr>
      </w:pPr>
      <w:r w:rsidRPr="00062ABD">
        <w:rPr>
          <w:i/>
          <w:sz w:val="22"/>
          <w:szCs w:val="22"/>
        </w:rPr>
        <w:lastRenderedPageBreak/>
        <w:t>4. Productivity of pools above Bonneville Dam for sturgeon is poorly understood.</w:t>
      </w:r>
    </w:p>
    <w:p w:rsidR="00093807" w:rsidRPr="00062ABD" w:rsidRDefault="00093807" w:rsidP="00093807">
      <w:pPr>
        <w:pStyle w:val="ListParagraph"/>
        <w:numPr>
          <w:ilvl w:val="0"/>
          <w:numId w:val="7"/>
        </w:numPr>
        <w:rPr>
          <w:sz w:val="22"/>
          <w:szCs w:val="22"/>
        </w:rPr>
      </w:pPr>
      <w:r w:rsidRPr="00062ABD">
        <w:rPr>
          <w:sz w:val="22"/>
          <w:szCs w:val="22"/>
        </w:rPr>
        <w:t>Poor documentation of production levels compared with historical levels.</w:t>
      </w:r>
    </w:p>
    <w:p w:rsidR="00093807" w:rsidRPr="00062ABD" w:rsidRDefault="00093807" w:rsidP="00093807">
      <w:pPr>
        <w:pStyle w:val="ListParagraph"/>
        <w:numPr>
          <w:ilvl w:val="0"/>
          <w:numId w:val="7"/>
        </w:numPr>
        <w:rPr>
          <w:sz w:val="22"/>
          <w:szCs w:val="22"/>
        </w:rPr>
      </w:pPr>
      <w:r w:rsidRPr="00062ABD">
        <w:rPr>
          <w:sz w:val="22"/>
          <w:szCs w:val="22"/>
        </w:rPr>
        <w:t>Understand food web implications in upper river pools (see Food Web Report, ISRP).</w:t>
      </w:r>
    </w:p>
    <w:p w:rsidR="00093807" w:rsidRPr="00062ABD" w:rsidRDefault="00093807" w:rsidP="00093807">
      <w:pPr>
        <w:pStyle w:val="ListParagraph"/>
        <w:numPr>
          <w:ilvl w:val="0"/>
          <w:numId w:val="7"/>
        </w:numPr>
        <w:rPr>
          <w:sz w:val="22"/>
          <w:szCs w:val="22"/>
        </w:rPr>
      </w:pPr>
      <w:r w:rsidRPr="00062ABD">
        <w:rPr>
          <w:sz w:val="22"/>
          <w:szCs w:val="22"/>
        </w:rPr>
        <w:t>Avoid over stocking hatchery fish in pools/other spatial areas (actual carrying capacity may be lower than estimated).</w:t>
      </w:r>
    </w:p>
    <w:p w:rsidR="00093807" w:rsidRPr="00062ABD" w:rsidRDefault="00093807" w:rsidP="00093807">
      <w:pPr>
        <w:rPr>
          <w:i/>
          <w:sz w:val="22"/>
          <w:szCs w:val="22"/>
        </w:rPr>
      </w:pPr>
      <w:r w:rsidRPr="00062ABD">
        <w:rPr>
          <w:i/>
          <w:sz w:val="22"/>
          <w:szCs w:val="22"/>
        </w:rPr>
        <w:t>5. Consideration of adaptive management approaches should include a review of harvest regulations with the intent of facilitating the efficient, low-cost acquisition of creel data needed for stock assessment.</w:t>
      </w:r>
    </w:p>
    <w:p w:rsidR="00093807" w:rsidRPr="00062ABD" w:rsidRDefault="00093807" w:rsidP="00093807">
      <w:pPr>
        <w:pStyle w:val="ListParagraph"/>
        <w:numPr>
          <w:ilvl w:val="0"/>
          <w:numId w:val="8"/>
        </w:numPr>
        <w:rPr>
          <w:sz w:val="22"/>
          <w:szCs w:val="22"/>
        </w:rPr>
      </w:pPr>
      <w:r w:rsidRPr="00062ABD">
        <w:rPr>
          <w:sz w:val="22"/>
          <w:szCs w:val="22"/>
        </w:rPr>
        <w:t>Need to improve effectiveness of monitoring fisheries.</w:t>
      </w:r>
    </w:p>
    <w:p w:rsidR="00093807" w:rsidRPr="00062ABD" w:rsidRDefault="00093807" w:rsidP="00093807">
      <w:pPr>
        <w:pStyle w:val="ListParagraph"/>
        <w:numPr>
          <w:ilvl w:val="0"/>
          <w:numId w:val="8"/>
        </w:numPr>
        <w:rPr>
          <w:sz w:val="22"/>
          <w:szCs w:val="22"/>
        </w:rPr>
      </w:pPr>
      <w:r w:rsidRPr="00062ABD">
        <w:rPr>
          <w:sz w:val="22"/>
          <w:szCs w:val="22"/>
        </w:rPr>
        <w:t>Management regulations too static; collecting creel data difficult and expensive.</w:t>
      </w:r>
    </w:p>
    <w:p w:rsidR="00093807" w:rsidRDefault="00093807" w:rsidP="00093807">
      <w:pPr>
        <w:pStyle w:val="ListParagraph"/>
        <w:numPr>
          <w:ilvl w:val="0"/>
          <w:numId w:val="8"/>
        </w:numPr>
        <w:rPr>
          <w:sz w:val="22"/>
          <w:szCs w:val="22"/>
        </w:rPr>
      </w:pPr>
      <w:r w:rsidRPr="00062ABD">
        <w:rPr>
          <w:sz w:val="22"/>
          <w:szCs w:val="22"/>
        </w:rPr>
        <w:t>Need to develop meaningful season area restrictions (preferably within a wider basin plan).</w:t>
      </w:r>
    </w:p>
    <w:p w:rsidR="00F35CCF" w:rsidRDefault="00F35CCF" w:rsidP="00F35CCF">
      <w:pPr>
        <w:rPr>
          <w:rStyle w:val="apple-style-span"/>
          <w:color w:val="000000"/>
        </w:rPr>
      </w:pPr>
    </w:p>
    <w:p w:rsidR="00F35CCF" w:rsidRDefault="00F35CCF" w:rsidP="00F35CCF">
      <w:pPr>
        <w:rPr>
          <w:rStyle w:val="apple-style-span"/>
          <w:color w:val="000000"/>
        </w:rPr>
      </w:pPr>
    </w:p>
    <w:p w:rsidR="00F35CCF" w:rsidRPr="00F35CCF" w:rsidRDefault="00F35CCF" w:rsidP="00F35CCF">
      <w:pPr>
        <w:rPr>
          <w:rStyle w:val="apple-style-span"/>
          <w:b/>
          <w:color w:val="000000"/>
          <w:u w:val="single"/>
        </w:rPr>
      </w:pPr>
      <w:r w:rsidRPr="00F35CCF">
        <w:rPr>
          <w:rStyle w:val="apple-style-span"/>
          <w:b/>
          <w:color w:val="000000"/>
          <w:u w:val="single"/>
        </w:rPr>
        <w:t>Possible Options:</w:t>
      </w:r>
    </w:p>
    <w:p w:rsidR="00D65FB0" w:rsidRDefault="00D65FB0" w:rsidP="00F35CCF">
      <w:pPr>
        <w:ind w:firstLine="720"/>
        <w:rPr>
          <w:rStyle w:val="apple-style-span"/>
          <w:color w:val="000000"/>
        </w:rPr>
      </w:pPr>
      <w:r>
        <w:rPr>
          <w:rStyle w:val="apple-style-span"/>
          <w:color w:val="000000"/>
        </w:rPr>
        <w:t>a</w:t>
      </w:r>
      <w:r w:rsidRPr="00F35CCF">
        <w:rPr>
          <w:rStyle w:val="apple-style-span"/>
          <w:color w:val="000000"/>
        </w:rPr>
        <w:t>. Discuss with accord parties a shift in scope of current work to expand planning to basin-wide; particularly with CRITFC’s current work.</w:t>
      </w:r>
    </w:p>
    <w:p w:rsidR="00F35CCF" w:rsidRPr="00F35CCF" w:rsidRDefault="00350BF1" w:rsidP="00F35CCF">
      <w:pPr>
        <w:ind w:firstLine="720"/>
        <w:rPr>
          <w:rStyle w:val="apple-style-span"/>
          <w:color w:val="000000"/>
        </w:rPr>
      </w:pPr>
      <w:r>
        <w:rPr>
          <w:rStyle w:val="apple-style-span"/>
          <w:color w:val="000000"/>
        </w:rPr>
        <w:t>b</w:t>
      </w:r>
      <w:r w:rsidR="00F35CCF" w:rsidRPr="00F35CCF">
        <w:rPr>
          <w:rStyle w:val="apple-style-span"/>
          <w:color w:val="000000"/>
        </w:rPr>
        <w:t>.</w:t>
      </w:r>
      <w:r w:rsidR="00BC6500" w:rsidRPr="00BC6500">
        <w:rPr>
          <w:rStyle w:val="apple-style-span"/>
          <w:color w:val="000000"/>
        </w:rPr>
        <w:t xml:space="preserve"> </w:t>
      </w:r>
      <w:r>
        <w:rPr>
          <w:rStyle w:val="apple-style-span"/>
          <w:color w:val="000000"/>
        </w:rPr>
        <w:t>Consider r</w:t>
      </w:r>
      <w:r w:rsidR="00BC6500" w:rsidRPr="00F35CCF">
        <w:rPr>
          <w:rStyle w:val="apple-style-span"/>
          <w:color w:val="000000"/>
        </w:rPr>
        <w:t xml:space="preserve">edirecting funds within the </w:t>
      </w:r>
      <w:r w:rsidR="00BC6500">
        <w:rPr>
          <w:rStyle w:val="apple-style-span"/>
          <w:color w:val="000000"/>
        </w:rPr>
        <w:t xml:space="preserve">existing projects </w:t>
      </w:r>
      <w:r>
        <w:rPr>
          <w:rStyle w:val="apple-style-span"/>
          <w:color w:val="000000"/>
        </w:rPr>
        <w:t xml:space="preserve">(or possibly outside those projects) </w:t>
      </w:r>
      <w:r w:rsidR="00BC6500" w:rsidRPr="00F35CCF">
        <w:rPr>
          <w:rStyle w:val="apple-style-span"/>
          <w:color w:val="000000"/>
        </w:rPr>
        <w:t xml:space="preserve">to move away from </w:t>
      </w:r>
      <w:r>
        <w:rPr>
          <w:rStyle w:val="apple-style-span"/>
          <w:color w:val="000000"/>
        </w:rPr>
        <w:t xml:space="preserve">the </w:t>
      </w:r>
      <w:r w:rsidR="00BC6500">
        <w:rPr>
          <w:rStyle w:val="apple-style-span"/>
          <w:color w:val="000000"/>
        </w:rPr>
        <w:t>current scope</w:t>
      </w:r>
      <w:r w:rsidR="00BC6500" w:rsidRPr="00F35CCF">
        <w:rPr>
          <w:rStyle w:val="apple-style-span"/>
          <w:color w:val="000000"/>
        </w:rPr>
        <w:t xml:space="preserve"> </w:t>
      </w:r>
      <w:r w:rsidR="002C442A">
        <w:rPr>
          <w:rStyle w:val="apple-style-span"/>
          <w:color w:val="000000"/>
        </w:rPr>
        <w:t xml:space="preserve">of </w:t>
      </w:r>
      <w:r>
        <w:rPr>
          <w:rStyle w:val="apple-style-span"/>
          <w:color w:val="000000"/>
        </w:rPr>
        <w:t xml:space="preserve">work </w:t>
      </w:r>
      <w:r w:rsidR="00BC6500" w:rsidRPr="00F35CCF">
        <w:rPr>
          <w:rStyle w:val="apple-style-span"/>
          <w:color w:val="000000"/>
        </w:rPr>
        <w:t xml:space="preserve">to </w:t>
      </w:r>
      <w:r w:rsidR="00BC6500">
        <w:rPr>
          <w:rStyle w:val="apple-style-span"/>
          <w:color w:val="000000"/>
        </w:rPr>
        <w:t xml:space="preserve">a </w:t>
      </w:r>
      <w:r w:rsidR="00BC6500" w:rsidRPr="00F35CCF">
        <w:rPr>
          <w:rStyle w:val="apple-style-span"/>
          <w:color w:val="000000"/>
        </w:rPr>
        <w:t xml:space="preserve">more </w:t>
      </w:r>
      <w:r w:rsidR="00D65FB0">
        <w:t xml:space="preserve">comprehensive approach </w:t>
      </w:r>
      <w:r w:rsidR="00BC6500">
        <w:t xml:space="preserve">for sturgeon conservation, restoration and management of </w:t>
      </w:r>
      <w:r w:rsidR="00BC6500">
        <w:rPr>
          <w:rStyle w:val="apple-style-span"/>
          <w:color w:val="000000"/>
        </w:rPr>
        <w:t>sturgeon in the basin</w:t>
      </w:r>
      <w:r>
        <w:rPr>
          <w:rStyle w:val="apple-style-span"/>
          <w:color w:val="000000"/>
        </w:rPr>
        <w:t>, based upon a basin-wide, comprehensive management plan</w:t>
      </w:r>
      <w:r w:rsidR="00BC6500">
        <w:rPr>
          <w:rStyle w:val="apple-style-span"/>
          <w:color w:val="000000"/>
        </w:rPr>
        <w:t>.</w:t>
      </w:r>
      <w:r w:rsidR="00F35CCF" w:rsidRPr="00F35CCF">
        <w:rPr>
          <w:rStyle w:val="apple-style-span"/>
          <w:color w:val="000000"/>
        </w:rPr>
        <w:t xml:space="preserve"> </w:t>
      </w:r>
    </w:p>
    <w:p w:rsidR="00F35CCF" w:rsidRDefault="00F35CCF" w:rsidP="00F35CCF">
      <w:pPr>
        <w:ind w:firstLine="720"/>
        <w:rPr>
          <w:rStyle w:val="apple-style-span"/>
          <w:color w:val="000000"/>
        </w:rPr>
      </w:pPr>
      <w:r w:rsidRPr="00F35CCF">
        <w:rPr>
          <w:rStyle w:val="apple-style-span"/>
          <w:color w:val="000000"/>
        </w:rPr>
        <w:t>c. Determine responsibility for the evaluation of Mainstem passage which is unclear; talk to the COE and Bonneville about how we work towards meeting our Mainstem passage requirements for Sturgeon in the program.</w:t>
      </w:r>
    </w:p>
    <w:p w:rsidR="00BC6500" w:rsidRPr="00F35CCF" w:rsidRDefault="00BC6500" w:rsidP="00BC6500">
      <w:pPr>
        <w:ind w:firstLine="720"/>
        <w:rPr>
          <w:rStyle w:val="apple-style-span"/>
          <w:color w:val="000000"/>
        </w:rPr>
      </w:pPr>
      <w:r w:rsidRPr="00F35CCF">
        <w:rPr>
          <w:rStyle w:val="apple-style-span"/>
          <w:color w:val="000000"/>
        </w:rPr>
        <w:t xml:space="preserve">d. Encourage the managing </w:t>
      </w:r>
      <w:r>
        <w:rPr>
          <w:rStyle w:val="apple-style-span"/>
          <w:color w:val="000000"/>
        </w:rPr>
        <w:t>agencies</w:t>
      </w:r>
      <w:r w:rsidRPr="00F35CCF">
        <w:rPr>
          <w:rStyle w:val="apple-style-span"/>
          <w:color w:val="000000"/>
        </w:rPr>
        <w:t xml:space="preserve"> to revisit and re assess harvest regulations for sturgeon. </w:t>
      </w:r>
    </w:p>
    <w:p w:rsidR="00BC6500" w:rsidRPr="00F35CCF" w:rsidRDefault="00BC6500" w:rsidP="00F35CCF">
      <w:pPr>
        <w:ind w:firstLine="720"/>
        <w:rPr>
          <w:rStyle w:val="apple-style-span"/>
          <w:color w:val="000000"/>
        </w:rPr>
      </w:pPr>
    </w:p>
    <w:p w:rsidR="00093807" w:rsidRDefault="00093807" w:rsidP="00563D2B">
      <w:pPr>
        <w:rPr>
          <w:b/>
          <w:u w:val="single"/>
        </w:rPr>
      </w:pPr>
    </w:p>
    <w:p w:rsidR="00C06E10" w:rsidRDefault="00C06E10" w:rsidP="00563D2B">
      <w:pPr>
        <w:rPr>
          <w:b/>
          <w:u w:val="single"/>
        </w:rPr>
      </w:pPr>
      <w:r>
        <w:rPr>
          <w:b/>
          <w:u w:val="single"/>
        </w:rPr>
        <w:t>Projects included in this programmatic</w:t>
      </w:r>
      <w:r w:rsidR="00F401AB">
        <w:rPr>
          <w:b/>
          <w:u w:val="single"/>
        </w:rPr>
        <w:t xml:space="preserve"> review</w:t>
      </w:r>
      <w:r>
        <w:rPr>
          <w:b/>
          <w:u w:val="single"/>
        </w:rPr>
        <w:t>:</w:t>
      </w:r>
    </w:p>
    <w:tbl>
      <w:tblPr>
        <w:tblW w:w="97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6"/>
        <w:gridCol w:w="3870"/>
        <w:gridCol w:w="1170"/>
        <w:gridCol w:w="900"/>
        <w:gridCol w:w="720"/>
        <w:gridCol w:w="1890"/>
      </w:tblGrid>
      <w:tr w:rsidR="00564814" w:rsidRPr="00442F06" w:rsidTr="00487A62">
        <w:trPr>
          <w:trHeight w:val="255"/>
        </w:trPr>
        <w:tc>
          <w:tcPr>
            <w:tcW w:w="1186" w:type="dxa"/>
            <w:shd w:val="clear" w:color="000000" w:fill="FFFFFF"/>
          </w:tcPr>
          <w:p w:rsidR="00564814" w:rsidRPr="006D23F6" w:rsidRDefault="00564814" w:rsidP="00F401AB">
            <w:pPr>
              <w:rPr>
                <w:b/>
                <w:bCs/>
                <w:sz w:val="20"/>
                <w:szCs w:val="20"/>
              </w:rPr>
            </w:pPr>
            <w:r w:rsidRPr="006D23F6">
              <w:rPr>
                <w:b/>
                <w:bCs/>
                <w:sz w:val="20"/>
                <w:szCs w:val="20"/>
              </w:rPr>
              <w:t>Number</w:t>
            </w:r>
          </w:p>
        </w:tc>
        <w:tc>
          <w:tcPr>
            <w:tcW w:w="3870" w:type="dxa"/>
            <w:shd w:val="clear" w:color="000000" w:fill="FFFFFF"/>
          </w:tcPr>
          <w:p w:rsidR="00564814" w:rsidRPr="006D23F6" w:rsidRDefault="00564814" w:rsidP="00F401AB">
            <w:pPr>
              <w:rPr>
                <w:b/>
                <w:bCs/>
                <w:sz w:val="20"/>
                <w:szCs w:val="20"/>
              </w:rPr>
            </w:pPr>
            <w:r w:rsidRPr="006D23F6">
              <w:rPr>
                <w:b/>
                <w:bCs/>
                <w:sz w:val="20"/>
                <w:szCs w:val="20"/>
              </w:rPr>
              <w:t>Title</w:t>
            </w:r>
          </w:p>
        </w:tc>
        <w:tc>
          <w:tcPr>
            <w:tcW w:w="1170" w:type="dxa"/>
            <w:shd w:val="clear" w:color="000000" w:fill="FFFFFF"/>
          </w:tcPr>
          <w:p w:rsidR="00564814" w:rsidRPr="006D23F6" w:rsidRDefault="00564814" w:rsidP="00564814">
            <w:pPr>
              <w:rPr>
                <w:b/>
                <w:bCs/>
                <w:sz w:val="20"/>
                <w:szCs w:val="20"/>
              </w:rPr>
            </w:pPr>
            <w:r w:rsidRPr="006D23F6">
              <w:rPr>
                <w:b/>
                <w:bCs/>
                <w:sz w:val="20"/>
                <w:szCs w:val="20"/>
              </w:rPr>
              <w:t>Proponent</w:t>
            </w:r>
          </w:p>
        </w:tc>
        <w:tc>
          <w:tcPr>
            <w:tcW w:w="900" w:type="dxa"/>
            <w:shd w:val="clear" w:color="000000" w:fill="FFFFFF"/>
          </w:tcPr>
          <w:p w:rsidR="00564814" w:rsidRPr="00487A62" w:rsidRDefault="00564814" w:rsidP="00487A62">
            <w:pPr>
              <w:jc w:val="center"/>
              <w:rPr>
                <w:b/>
                <w:bCs/>
                <w:sz w:val="20"/>
                <w:szCs w:val="20"/>
              </w:rPr>
            </w:pPr>
            <w:r w:rsidRPr="00487A62">
              <w:rPr>
                <w:b/>
                <w:bCs/>
                <w:sz w:val="20"/>
                <w:szCs w:val="20"/>
              </w:rPr>
              <w:t>Accord</w:t>
            </w:r>
          </w:p>
        </w:tc>
        <w:tc>
          <w:tcPr>
            <w:tcW w:w="720" w:type="dxa"/>
            <w:shd w:val="clear" w:color="000000" w:fill="FFFFFF"/>
          </w:tcPr>
          <w:p w:rsidR="00564814" w:rsidRDefault="00564814" w:rsidP="00F401AB">
            <w:pPr>
              <w:rPr>
                <w:b/>
                <w:bCs/>
                <w:sz w:val="20"/>
                <w:szCs w:val="20"/>
              </w:rPr>
            </w:pPr>
            <w:r>
              <w:rPr>
                <w:b/>
                <w:bCs/>
                <w:sz w:val="20"/>
                <w:szCs w:val="20"/>
              </w:rPr>
              <w:t>BiOp</w:t>
            </w:r>
          </w:p>
        </w:tc>
        <w:tc>
          <w:tcPr>
            <w:tcW w:w="1890" w:type="dxa"/>
            <w:shd w:val="clear" w:color="000000" w:fill="FFFFFF"/>
          </w:tcPr>
          <w:p w:rsidR="00564814" w:rsidRPr="006D23F6" w:rsidRDefault="00564814" w:rsidP="00F401AB">
            <w:pPr>
              <w:rPr>
                <w:b/>
                <w:bCs/>
                <w:sz w:val="20"/>
                <w:szCs w:val="20"/>
              </w:rPr>
            </w:pPr>
            <w:r>
              <w:rPr>
                <w:b/>
                <w:bCs/>
                <w:sz w:val="20"/>
                <w:szCs w:val="20"/>
              </w:rPr>
              <w:t>Proposed Funding</w:t>
            </w:r>
          </w:p>
        </w:tc>
      </w:tr>
      <w:tr w:rsidR="00564814" w:rsidRPr="00442F06" w:rsidTr="00487A62">
        <w:trPr>
          <w:trHeight w:val="255"/>
        </w:trPr>
        <w:tc>
          <w:tcPr>
            <w:tcW w:w="1186" w:type="dxa"/>
          </w:tcPr>
          <w:p w:rsidR="00564814" w:rsidRPr="00442F06" w:rsidRDefault="00564814" w:rsidP="00F401AB">
            <w:pPr>
              <w:rPr>
                <w:sz w:val="20"/>
                <w:szCs w:val="20"/>
              </w:rPr>
            </w:pPr>
            <w:r>
              <w:rPr>
                <w:sz w:val="20"/>
                <w:szCs w:val="20"/>
              </w:rPr>
              <w:t>1986050</w:t>
            </w:r>
            <w:r w:rsidRPr="00442F06">
              <w:rPr>
                <w:sz w:val="20"/>
                <w:szCs w:val="20"/>
              </w:rPr>
              <w:t>00</w:t>
            </w:r>
          </w:p>
        </w:tc>
        <w:tc>
          <w:tcPr>
            <w:tcW w:w="3870" w:type="dxa"/>
          </w:tcPr>
          <w:p w:rsidR="00564814" w:rsidRPr="00442F06" w:rsidRDefault="00564814" w:rsidP="00F401AB">
            <w:pPr>
              <w:rPr>
                <w:sz w:val="20"/>
                <w:szCs w:val="20"/>
              </w:rPr>
            </w:pPr>
            <w:r w:rsidRPr="00442F06">
              <w:rPr>
                <w:sz w:val="20"/>
                <w:szCs w:val="20"/>
              </w:rPr>
              <w:t>Evaluate Sturgeon Populations in the Lower Columbia River</w:t>
            </w:r>
          </w:p>
        </w:tc>
        <w:tc>
          <w:tcPr>
            <w:tcW w:w="1170" w:type="dxa"/>
          </w:tcPr>
          <w:p w:rsidR="00564814" w:rsidRPr="00442F06" w:rsidRDefault="00564814" w:rsidP="00564814">
            <w:pPr>
              <w:rPr>
                <w:sz w:val="20"/>
                <w:szCs w:val="20"/>
              </w:rPr>
            </w:pPr>
            <w:r>
              <w:rPr>
                <w:sz w:val="20"/>
                <w:szCs w:val="20"/>
              </w:rPr>
              <w:t>ODFW</w:t>
            </w:r>
          </w:p>
        </w:tc>
        <w:tc>
          <w:tcPr>
            <w:tcW w:w="900" w:type="dxa"/>
          </w:tcPr>
          <w:p w:rsidR="00564814" w:rsidRPr="00487A62" w:rsidRDefault="00564814" w:rsidP="00487A62">
            <w:pPr>
              <w:jc w:val="center"/>
              <w:rPr>
                <w:sz w:val="20"/>
                <w:szCs w:val="20"/>
              </w:rPr>
            </w:pPr>
          </w:p>
        </w:tc>
        <w:tc>
          <w:tcPr>
            <w:tcW w:w="720" w:type="dxa"/>
          </w:tcPr>
          <w:p w:rsidR="00564814" w:rsidRDefault="00564814" w:rsidP="00F401AB">
            <w:pPr>
              <w:rPr>
                <w:sz w:val="20"/>
                <w:szCs w:val="20"/>
              </w:rPr>
            </w:pPr>
          </w:p>
        </w:tc>
        <w:tc>
          <w:tcPr>
            <w:tcW w:w="1890" w:type="dxa"/>
          </w:tcPr>
          <w:p w:rsidR="00564814" w:rsidRPr="00442F06" w:rsidRDefault="00564814" w:rsidP="00F401AB">
            <w:pPr>
              <w:rPr>
                <w:sz w:val="20"/>
                <w:szCs w:val="20"/>
              </w:rPr>
            </w:pPr>
            <w:r>
              <w:rPr>
                <w:sz w:val="20"/>
                <w:szCs w:val="20"/>
              </w:rPr>
              <w:t>$1.4 m/year Ave</w:t>
            </w:r>
          </w:p>
        </w:tc>
      </w:tr>
      <w:tr w:rsidR="00564814" w:rsidRPr="00442F06" w:rsidTr="00487A62">
        <w:trPr>
          <w:trHeight w:val="255"/>
        </w:trPr>
        <w:tc>
          <w:tcPr>
            <w:tcW w:w="1186" w:type="dxa"/>
            <w:shd w:val="clear" w:color="000000" w:fill="FFFFFF"/>
          </w:tcPr>
          <w:p w:rsidR="00564814" w:rsidRPr="006D23F6" w:rsidRDefault="00564814" w:rsidP="00564814">
            <w:pPr>
              <w:rPr>
                <w:i/>
                <w:iCs/>
                <w:sz w:val="20"/>
                <w:szCs w:val="20"/>
              </w:rPr>
            </w:pPr>
            <w:r w:rsidRPr="006D23F6">
              <w:rPr>
                <w:i/>
                <w:iCs/>
                <w:sz w:val="20"/>
                <w:szCs w:val="20"/>
              </w:rPr>
              <w:t>200715500</w:t>
            </w:r>
          </w:p>
        </w:tc>
        <w:tc>
          <w:tcPr>
            <w:tcW w:w="3870" w:type="dxa"/>
            <w:shd w:val="clear" w:color="000000" w:fill="FFFFFF"/>
          </w:tcPr>
          <w:p w:rsidR="00564814" w:rsidRPr="006D23F6" w:rsidRDefault="00564814" w:rsidP="00F401AB">
            <w:pPr>
              <w:rPr>
                <w:i/>
                <w:iCs/>
                <w:sz w:val="20"/>
                <w:szCs w:val="20"/>
              </w:rPr>
            </w:pPr>
            <w:r w:rsidRPr="006D23F6">
              <w:rPr>
                <w:i/>
                <w:iCs/>
                <w:sz w:val="20"/>
                <w:szCs w:val="20"/>
              </w:rPr>
              <w:t>Develop a Master Plan for a Rearing Facility to Enhance Selected Populations of White Sturgeon in the Columbia River Basin</w:t>
            </w:r>
          </w:p>
        </w:tc>
        <w:tc>
          <w:tcPr>
            <w:tcW w:w="1170" w:type="dxa"/>
            <w:shd w:val="clear" w:color="000000" w:fill="FFFFFF"/>
          </w:tcPr>
          <w:p w:rsidR="00564814" w:rsidRPr="006D23F6" w:rsidRDefault="00564814" w:rsidP="00564814">
            <w:pPr>
              <w:rPr>
                <w:i/>
                <w:iCs/>
                <w:sz w:val="20"/>
                <w:szCs w:val="20"/>
              </w:rPr>
            </w:pPr>
            <w:r>
              <w:rPr>
                <w:i/>
                <w:iCs/>
                <w:sz w:val="20"/>
                <w:szCs w:val="20"/>
              </w:rPr>
              <w:t>CRITFC</w:t>
            </w:r>
          </w:p>
        </w:tc>
        <w:tc>
          <w:tcPr>
            <w:tcW w:w="900" w:type="dxa"/>
            <w:shd w:val="clear" w:color="000000" w:fill="FFFFFF"/>
          </w:tcPr>
          <w:p w:rsidR="00564814" w:rsidRPr="00487A62" w:rsidRDefault="00487A62" w:rsidP="00487A62">
            <w:pPr>
              <w:jc w:val="center"/>
              <w:rPr>
                <w:iCs/>
                <w:sz w:val="20"/>
                <w:szCs w:val="20"/>
              </w:rPr>
            </w:pPr>
            <w:r w:rsidRPr="00487A62">
              <w:rPr>
                <w:iCs/>
                <w:sz w:val="20"/>
                <w:szCs w:val="20"/>
              </w:rPr>
              <w:t>Y</w:t>
            </w:r>
          </w:p>
        </w:tc>
        <w:tc>
          <w:tcPr>
            <w:tcW w:w="720" w:type="dxa"/>
            <w:shd w:val="clear" w:color="000000" w:fill="FFFFFF"/>
          </w:tcPr>
          <w:p w:rsidR="00564814" w:rsidRDefault="00564814" w:rsidP="00F401AB">
            <w:pPr>
              <w:rPr>
                <w:i/>
                <w:iCs/>
                <w:sz w:val="20"/>
                <w:szCs w:val="20"/>
              </w:rPr>
            </w:pPr>
          </w:p>
        </w:tc>
        <w:tc>
          <w:tcPr>
            <w:tcW w:w="1890" w:type="dxa"/>
            <w:shd w:val="clear" w:color="000000" w:fill="FFFFFF"/>
          </w:tcPr>
          <w:p w:rsidR="00564814" w:rsidRPr="006D23F6" w:rsidRDefault="00564814" w:rsidP="00F401AB">
            <w:pPr>
              <w:rPr>
                <w:i/>
                <w:iCs/>
                <w:sz w:val="20"/>
                <w:szCs w:val="20"/>
              </w:rPr>
            </w:pPr>
            <w:r>
              <w:rPr>
                <w:i/>
                <w:iCs/>
                <w:sz w:val="20"/>
                <w:szCs w:val="20"/>
              </w:rPr>
              <w:t>$230,000 (2012)</w:t>
            </w:r>
          </w:p>
        </w:tc>
      </w:tr>
      <w:tr w:rsidR="00564814" w:rsidRPr="00442F06" w:rsidTr="00487A62">
        <w:trPr>
          <w:trHeight w:val="255"/>
        </w:trPr>
        <w:tc>
          <w:tcPr>
            <w:tcW w:w="1186" w:type="dxa"/>
            <w:shd w:val="clear" w:color="000000" w:fill="FFFFFF"/>
          </w:tcPr>
          <w:p w:rsidR="00564814" w:rsidRPr="006D23F6" w:rsidRDefault="00564814" w:rsidP="00564814">
            <w:pPr>
              <w:rPr>
                <w:i/>
                <w:iCs/>
                <w:sz w:val="20"/>
                <w:szCs w:val="20"/>
              </w:rPr>
            </w:pPr>
            <w:r w:rsidRPr="006D23F6">
              <w:rPr>
                <w:i/>
                <w:iCs/>
                <w:sz w:val="20"/>
                <w:szCs w:val="20"/>
              </w:rPr>
              <w:t>2008</w:t>
            </w:r>
            <w:r>
              <w:rPr>
                <w:i/>
                <w:iCs/>
                <w:sz w:val="20"/>
                <w:szCs w:val="20"/>
              </w:rPr>
              <w:t>504</w:t>
            </w:r>
            <w:r w:rsidRPr="006D23F6">
              <w:rPr>
                <w:i/>
                <w:iCs/>
                <w:sz w:val="20"/>
                <w:szCs w:val="20"/>
              </w:rPr>
              <w:t>00</w:t>
            </w:r>
          </w:p>
        </w:tc>
        <w:tc>
          <w:tcPr>
            <w:tcW w:w="3870" w:type="dxa"/>
            <w:shd w:val="clear" w:color="000000" w:fill="FFFFFF"/>
          </w:tcPr>
          <w:p w:rsidR="00564814" w:rsidRPr="006D23F6" w:rsidRDefault="00564814" w:rsidP="00F401AB">
            <w:pPr>
              <w:rPr>
                <w:i/>
                <w:iCs/>
                <w:sz w:val="20"/>
                <w:szCs w:val="20"/>
              </w:rPr>
            </w:pPr>
            <w:r w:rsidRPr="006D23F6">
              <w:rPr>
                <w:i/>
                <w:iCs/>
                <w:sz w:val="20"/>
                <w:szCs w:val="20"/>
              </w:rPr>
              <w:t>Sturgeon Genetics</w:t>
            </w:r>
          </w:p>
        </w:tc>
        <w:tc>
          <w:tcPr>
            <w:tcW w:w="1170" w:type="dxa"/>
            <w:shd w:val="clear" w:color="000000" w:fill="FFFFFF"/>
          </w:tcPr>
          <w:p w:rsidR="00564814" w:rsidRPr="006D23F6" w:rsidRDefault="00564814" w:rsidP="00564814">
            <w:pPr>
              <w:rPr>
                <w:i/>
                <w:iCs/>
                <w:sz w:val="20"/>
                <w:szCs w:val="20"/>
              </w:rPr>
            </w:pPr>
            <w:r>
              <w:rPr>
                <w:i/>
                <w:iCs/>
                <w:sz w:val="20"/>
                <w:szCs w:val="20"/>
              </w:rPr>
              <w:t>CRITFC</w:t>
            </w:r>
          </w:p>
        </w:tc>
        <w:tc>
          <w:tcPr>
            <w:tcW w:w="900" w:type="dxa"/>
            <w:shd w:val="clear" w:color="000000" w:fill="FFFFFF"/>
          </w:tcPr>
          <w:p w:rsidR="00564814" w:rsidRPr="00487A62" w:rsidRDefault="00487A62" w:rsidP="00487A62">
            <w:pPr>
              <w:jc w:val="center"/>
              <w:rPr>
                <w:iCs/>
                <w:sz w:val="20"/>
                <w:szCs w:val="20"/>
              </w:rPr>
            </w:pPr>
            <w:r>
              <w:rPr>
                <w:iCs/>
                <w:sz w:val="20"/>
                <w:szCs w:val="20"/>
              </w:rPr>
              <w:t>Y</w:t>
            </w:r>
          </w:p>
        </w:tc>
        <w:tc>
          <w:tcPr>
            <w:tcW w:w="720" w:type="dxa"/>
            <w:shd w:val="clear" w:color="000000" w:fill="FFFFFF"/>
          </w:tcPr>
          <w:p w:rsidR="00564814" w:rsidRDefault="00564814" w:rsidP="00F401AB">
            <w:pPr>
              <w:rPr>
                <w:i/>
                <w:iCs/>
                <w:sz w:val="20"/>
                <w:szCs w:val="20"/>
              </w:rPr>
            </w:pPr>
          </w:p>
        </w:tc>
        <w:tc>
          <w:tcPr>
            <w:tcW w:w="1890" w:type="dxa"/>
            <w:shd w:val="clear" w:color="000000" w:fill="FFFFFF"/>
          </w:tcPr>
          <w:p w:rsidR="00564814" w:rsidRPr="006D23F6" w:rsidRDefault="00564814" w:rsidP="00F401AB">
            <w:pPr>
              <w:rPr>
                <w:i/>
                <w:iCs/>
                <w:sz w:val="20"/>
                <w:szCs w:val="20"/>
              </w:rPr>
            </w:pPr>
            <w:r>
              <w:rPr>
                <w:i/>
                <w:iCs/>
                <w:sz w:val="20"/>
                <w:szCs w:val="20"/>
              </w:rPr>
              <w:t>$43,000 (2012)</w:t>
            </w:r>
          </w:p>
        </w:tc>
      </w:tr>
      <w:tr w:rsidR="00564814" w:rsidRPr="00442F06" w:rsidTr="00487A62">
        <w:trPr>
          <w:trHeight w:val="255"/>
        </w:trPr>
        <w:tc>
          <w:tcPr>
            <w:tcW w:w="1186" w:type="dxa"/>
            <w:shd w:val="clear" w:color="000000" w:fill="FFFFFF"/>
          </w:tcPr>
          <w:p w:rsidR="00564814" w:rsidRPr="006D23F6" w:rsidRDefault="00564814" w:rsidP="00564814">
            <w:pPr>
              <w:rPr>
                <w:i/>
                <w:iCs/>
                <w:sz w:val="20"/>
                <w:szCs w:val="20"/>
              </w:rPr>
            </w:pPr>
            <w:r>
              <w:rPr>
                <w:i/>
                <w:iCs/>
                <w:sz w:val="20"/>
                <w:szCs w:val="20"/>
              </w:rPr>
              <w:t>2008455</w:t>
            </w:r>
            <w:r w:rsidRPr="006D23F6">
              <w:rPr>
                <w:i/>
                <w:iCs/>
                <w:sz w:val="20"/>
                <w:szCs w:val="20"/>
              </w:rPr>
              <w:t>00</w:t>
            </w:r>
          </w:p>
        </w:tc>
        <w:tc>
          <w:tcPr>
            <w:tcW w:w="3870" w:type="dxa"/>
            <w:shd w:val="clear" w:color="000000" w:fill="FFFFFF"/>
          </w:tcPr>
          <w:p w:rsidR="00564814" w:rsidRPr="006D23F6" w:rsidRDefault="00564814" w:rsidP="00F401AB">
            <w:pPr>
              <w:rPr>
                <w:i/>
                <w:iCs/>
                <w:sz w:val="20"/>
                <w:szCs w:val="20"/>
              </w:rPr>
            </w:pPr>
            <w:r w:rsidRPr="006D23F6">
              <w:rPr>
                <w:i/>
                <w:iCs/>
                <w:sz w:val="20"/>
                <w:szCs w:val="20"/>
              </w:rPr>
              <w:t>Sturgeon Management</w:t>
            </w:r>
          </w:p>
        </w:tc>
        <w:tc>
          <w:tcPr>
            <w:tcW w:w="1170" w:type="dxa"/>
            <w:shd w:val="clear" w:color="000000" w:fill="FFFFFF"/>
          </w:tcPr>
          <w:p w:rsidR="00564814" w:rsidRPr="006D23F6" w:rsidRDefault="00564814" w:rsidP="00564814">
            <w:pPr>
              <w:rPr>
                <w:i/>
                <w:iCs/>
                <w:sz w:val="20"/>
                <w:szCs w:val="20"/>
              </w:rPr>
            </w:pPr>
            <w:r w:rsidRPr="006D23F6">
              <w:rPr>
                <w:i/>
                <w:iCs/>
                <w:sz w:val="20"/>
                <w:szCs w:val="20"/>
              </w:rPr>
              <w:t>Yakama Confederated Tribes</w:t>
            </w:r>
          </w:p>
        </w:tc>
        <w:tc>
          <w:tcPr>
            <w:tcW w:w="900" w:type="dxa"/>
            <w:shd w:val="clear" w:color="000000" w:fill="FFFFFF"/>
          </w:tcPr>
          <w:p w:rsidR="00564814" w:rsidRPr="00487A62" w:rsidRDefault="00487A62" w:rsidP="00487A62">
            <w:pPr>
              <w:jc w:val="center"/>
              <w:rPr>
                <w:iCs/>
                <w:sz w:val="20"/>
                <w:szCs w:val="20"/>
              </w:rPr>
            </w:pPr>
            <w:r>
              <w:rPr>
                <w:iCs/>
                <w:sz w:val="20"/>
                <w:szCs w:val="20"/>
              </w:rPr>
              <w:t>Y</w:t>
            </w:r>
          </w:p>
        </w:tc>
        <w:tc>
          <w:tcPr>
            <w:tcW w:w="720" w:type="dxa"/>
            <w:shd w:val="clear" w:color="000000" w:fill="FFFFFF"/>
          </w:tcPr>
          <w:p w:rsidR="00564814" w:rsidRDefault="00564814" w:rsidP="00F401AB">
            <w:pPr>
              <w:rPr>
                <w:i/>
                <w:iCs/>
                <w:sz w:val="20"/>
                <w:szCs w:val="20"/>
              </w:rPr>
            </w:pPr>
          </w:p>
        </w:tc>
        <w:tc>
          <w:tcPr>
            <w:tcW w:w="1890" w:type="dxa"/>
            <w:shd w:val="clear" w:color="000000" w:fill="FFFFFF"/>
          </w:tcPr>
          <w:p w:rsidR="00564814" w:rsidRPr="006D23F6" w:rsidRDefault="00564814" w:rsidP="00F401AB">
            <w:pPr>
              <w:rPr>
                <w:i/>
                <w:iCs/>
                <w:sz w:val="20"/>
                <w:szCs w:val="20"/>
              </w:rPr>
            </w:pPr>
            <w:r>
              <w:rPr>
                <w:i/>
                <w:iCs/>
                <w:sz w:val="20"/>
                <w:szCs w:val="20"/>
              </w:rPr>
              <w:t>$134,000 (2012)</w:t>
            </w:r>
          </w:p>
        </w:tc>
      </w:tr>
    </w:tbl>
    <w:p w:rsidR="00C06E10" w:rsidRDefault="00C06E10" w:rsidP="00563D2B">
      <w:pPr>
        <w:rPr>
          <w:b/>
          <w:u w:val="single"/>
        </w:rPr>
      </w:pPr>
    </w:p>
    <w:p w:rsidR="00181BC7" w:rsidRDefault="00181BC7" w:rsidP="00181BC7">
      <w:pPr>
        <w:autoSpaceDE w:val="0"/>
        <w:autoSpaceDN w:val="0"/>
        <w:adjustRightInd w:val="0"/>
        <w:rPr>
          <w:b/>
          <w:color w:val="000000"/>
          <w:u w:val="single"/>
        </w:rPr>
      </w:pPr>
      <w:r w:rsidRPr="00E26503">
        <w:rPr>
          <w:b/>
          <w:color w:val="000000"/>
          <w:u w:val="single"/>
        </w:rPr>
        <w:t>Relationship to Council Questions:</w:t>
      </w:r>
    </w:p>
    <w:p w:rsidR="00181BC7" w:rsidRPr="00681921" w:rsidRDefault="00181BC7" w:rsidP="00E9132F">
      <w:pPr>
        <w:autoSpaceDE w:val="0"/>
        <w:autoSpaceDN w:val="0"/>
        <w:adjustRightInd w:val="0"/>
      </w:pPr>
      <w:r w:rsidRPr="00E94073">
        <w:rPr>
          <w:color w:val="000000"/>
        </w:rPr>
        <w:t xml:space="preserve">The </w:t>
      </w:r>
      <w:r w:rsidR="00E9132F" w:rsidRPr="00E94073">
        <w:rPr>
          <w:color w:val="000000"/>
        </w:rPr>
        <w:t>ISRP noted several gaps and critical uncertainties most of which relate directly to the research plan under the hydro</w:t>
      </w:r>
      <w:r w:rsidR="00E94073">
        <w:rPr>
          <w:color w:val="000000"/>
        </w:rPr>
        <w:t xml:space="preserve"> and Mainstem passage sections and the impact of ocean conditions.  </w:t>
      </w:r>
      <w:r w:rsidR="00E9132F" w:rsidRPr="00E94073">
        <w:rPr>
          <w:color w:val="000000"/>
        </w:rPr>
        <w:t xml:space="preserve"> Sturgeon are not specifically called out in the research plan, however passage, flow, downstream effects, Mainstem habitat and actions to increase productivity in the Mainstem are addressed.  </w:t>
      </w:r>
      <w:r w:rsidR="00E94073">
        <w:rPr>
          <w:color w:val="000000"/>
        </w:rPr>
        <w:t xml:space="preserve">The ISRP noted a gap that relates to understanding the importance and use of the estuary and ocean in the life history for sturgeon.  </w:t>
      </w:r>
      <w:r w:rsidR="00E9132F" w:rsidRPr="00E94073">
        <w:rPr>
          <w:color w:val="000000"/>
        </w:rPr>
        <w:t xml:space="preserve">The sturgeon projects currently funded </w:t>
      </w:r>
      <w:r w:rsidR="00E9132F" w:rsidRPr="00E94073">
        <w:rPr>
          <w:i/>
          <w:color w:val="000000"/>
        </w:rPr>
        <w:t xml:space="preserve">primarily </w:t>
      </w:r>
      <w:r w:rsidR="00E9132F" w:rsidRPr="00E94073">
        <w:rPr>
          <w:color w:val="000000"/>
        </w:rPr>
        <w:t xml:space="preserve">support harvest </w:t>
      </w:r>
      <w:r w:rsidR="00B274CB" w:rsidRPr="00E94073">
        <w:rPr>
          <w:color w:val="000000"/>
        </w:rPr>
        <w:t>monitoring</w:t>
      </w:r>
      <w:r w:rsidR="00E9132F" w:rsidRPr="00E94073">
        <w:rPr>
          <w:color w:val="000000"/>
        </w:rPr>
        <w:t xml:space="preserve">, setting harvest regulations and studying the feasibility of hatchery production.  </w:t>
      </w:r>
    </w:p>
    <w:p w:rsidR="004F72D2" w:rsidRDefault="004F72D2" w:rsidP="00563D2B">
      <w:pPr>
        <w:rPr>
          <w:u w:val="single"/>
        </w:rPr>
      </w:pPr>
    </w:p>
    <w:p w:rsidR="004F72D2" w:rsidRDefault="004F72D2" w:rsidP="00563D2B">
      <w:pPr>
        <w:rPr>
          <w:u w:val="single"/>
        </w:rPr>
      </w:pPr>
      <w:r>
        <w:rPr>
          <w:u w:val="single"/>
        </w:rPr>
        <w:t>________________________________________</w:t>
      </w:r>
    </w:p>
    <w:p w:rsidR="004F72D2" w:rsidRPr="004F72D2" w:rsidRDefault="004F72D2" w:rsidP="00563D2B">
      <w:pPr>
        <w:rPr>
          <w:color w:val="FF0000"/>
          <w:sz w:val="12"/>
          <w:u w:val="single"/>
        </w:rPr>
      </w:pPr>
      <w:bookmarkStart w:id="1" w:name="Tagg"/>
    </w:p>
    <w:p w:rsidR="007F74CB" w:rsidRPr="004F72D2" w:rsidRDefault="004F72D2" w:rsidP="00563D2B">
      <w:pPr>
        <w:rPr>
          <w:color w:val="FF0000"/>
          <w:sz w:val="12"/>
          <w:u w:val="single"/>
        </w:rPr>
      </w:pPr>
      <w:r w:rsidRPr="004F72D2">
        <w:rPr>
          <w:color w:val="FF0000"/>
          <w:sz w:val="12"/>
          <w:u w:val="single"/>
        </w:rPr>
        <w:lastRenderedPageBreak/>
        <w:t>w:\projectreview2010-12\rm&amp;e\recommendation documents\sturgeon\sturgeonprogrammaticpaper2-23lp.docx</w:t>
      </w:r>
      <w:bookmarkEnd w:id="1"/>
    </w:p>
    <w:sectPr w:rsidR="007F74CB" w:rsidRPr="004F72D2" w:rsidSect="009F3237">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010" w:rsidRDefault="00EE2010" w:rsidP="004A46D4">
      <w:r>
        <w:separator/>
      </w:r>
    </w:p>
  </w:endnote>
  <w:endnote w:type="continuationSeparator" w:id="0">
    <w:p w:rsidR="00EE2010" w:rsidRDefault="00EE2010"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010" w:rsidRDefault="00EE2010" w:rsidP="004A46D4">
      <w:r>
        <w:separator/>
      </w:r>
    </w:p>
  </w:footnote>
  <w:footnote w:type="continuationSeparator" w:id="0">
    <w:p w:rsidR="00EE2010" w:rsidRDefault="00EE2010" w:rsidP="004A46D4">
      <w:r>
        <w:continuationSeparator/>
      </w:r>
    </w:p>
  </w:footnote>
  <w:footnote w:id="1">
    <w:p w:rsidR="00046868" w:rsidRDefault="00046868" w:rsidP="00046868">
      <w:pPr>
        <w:pStyle w:val="FootnoteText"/>
      </w:pPr>
      <w:r>
        <w:rPr>
          <w:rStyle w:val="FootnoteReference"/>
        </w:rPr>
        <w:footnoteRef/>
      </w:r>
      <w:r>
        <w:t xml:space="preserve"> Though sturgeon are anadromous fish and historically were highly migratory the Program efforts are currently supported as “resident fish”.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2106"/>
    <w:multiLevelType w:val="hybridMultilevel"/>
    <w:tmpl w:val="27F0A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906E02"/>
    <w:multiLevelType w:val="hybridMultilevel"/>
    <w:tmpl w:val="16E6B3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5C535C"/>
    <w:multiLevelType w:val="hybridMultilevel"/>
    <w:tmpl w:val="881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E1936"/>
    <w:multiLevelType w:val="hybridMultilevel"/>
    <w:tmpl w:val="94EC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847C28"/>
    <w:multiLevelType w:val="hybridMultilevel"/>
    <w:tmpl w:val="8DAEE966"/>
    <w:lvl w:ilvl="0" w:tplc="52F0340E">
      <w:start w:val="1"/>
      <w:numFmt w:val="decimal"/>
      <w:lvlText w:val="%1."/>
      <w:lvlJc w:val="left"/>
      <w:pPr>
        <w:tabs>
          <w:tab w:val="num" w:pos="648"/>
        </w:tabs>
        <w:ind w:left="648"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A4F3A62"/>
    <w:multiLevelType w:val="hybridMultilevel"/>
    <w:tmpl w:val="E728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7C6F87"/>
    <w:multiLevelType w:val="hybridMultilevel"/>
    <w:tmpl w:val="D1403B2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0161B6"/>
    <w:multiLevelType w:val="hybridMultilevel"/>
    <w:tmpl w:val="7B3A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3C0E42"/>
    <w:multiLevelType w:val="hybridMultilevel"/>
    <w:tmpl w:val="62A0F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CA1ADA"/>
    <w:multiLevelType w:val="hybridMultilevel"/>
    <w:tmpl w:val="A20EA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1F4DF9"/>
    <w:multiLevelType w:val="hybridMultilevel"/>
    <w:tmpl w:val="0BA05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857FEB"/>
    <w:multiLevelType w:val="hybridMultilevel"/>
    <w:tmpl w:val="D6CE3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3B4695"/>
    <w:multiLevelType w:val="hybridMultilevel"/>
    <w:tmpl w:val="A14EA114"/>
    <w:lvl w:ilvl="0" w:tplc="6BCCFF2A">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77A0769E"/>
    <w:multiLevelType w:val="hybridMultilevel"/>
    <w:tmpl w:val="D452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7"/>
  </w:num>
  <w:num w:numId="4">
    <w:abstractNumId w:val="0"/>
  </w:num>
  <w:num w:numId="5">
    <w:abstractNumId w:val="16"/>
  </w:num>
  <w:num w:numId="6">
    <w:abstractNumId w:val="5"/>
  </w:num>
  <w:num w:numId="7">
    <w:abstractNumId w:val="11"/>
  </w:num>
  <w:num w:numId="8">
    <w:abstractNumId w:val="2"/>
  </w:num>
  <w:num w:numId="9">
    <w:abstractNumId w:val="8"/>
  </w:num>
  <w:num w:numId="10">
    <w:abstractNumId w:val="14"/>
  </w:num>
  <w:num w:numId="11">
    <w:abstractNumId w:val="13"/>
  </w:num>
  <w:num w:numId="12">
    <w:abstractNumId w:val="9"/>
  </w:num>
  <w:num w:numId="13">
    <w:abstractNumId w:val="1"/>
  </w:num>
  <w:num w:numId="14">
    <w:abstractNumId w:val="15"/>
  </w:num>
  <w:num w:numId="15">
    <w:abstractNumId w:val="4"/>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25059"/>
    <w:rsid w:val="00046868"/>
    <w:rsid w:val="000569B3"/>
    <w:rsid w:val="00062D63"/>
    <w:rsid w:val="00067DC4"/>
    <w:rsid w:val="00093807"/>
    <w:rsid w:val="00097DCE"/>
    <w:rsid w:val="000E1FFA"/>
    <w:rsid w:val="000E593F"/>
    <w:rsid w:val="000E7F91"/>
    <w:rsid w:val="001147B4"/>
    <w:rsid w:val="00121368"/>
    <w:rsid w:val="00160DC9"/>
    <w:rsid w:val="00181BC7"/>
    <w:rsid w:val="00193478"/>
    <w:rsid w:val="001C2F9B"/>
    <w:rsid w:val="001E2EF8"/>
    <w:rsid w:val="00205BBA"/>
    <w:rsid w:val="00211F5D"/>
    <w:rsid w:val="00234FD8"/>
    <w:rsid w:val="0024228D"/>
    <w:rsid w:val="00244E21"/>
    <w:rsid w:val="00246C97"/>
    <w:rsid w:val="00284EC4"/>
    <w:rsid w:val="002A30C6"/>
    <w:rsid w:val="002A4253"/>
    <w:rsid w:val="002A4CE6"/>
    <w:rsid w:val="002B29CE"/>
    <w:rsid w:val="002C442A"/>
    <w:rsid w:val="002C488D"/>
    <w:rsid w:val="002C7043"/>
    <w:rsid w:val="002E3B22"/>
    <w:rsid w:val="003035DC"/>
    <w:rsid w:val="003321CF"/>
    <w:rsid w:val="00350BF1"/>
    <w:rsid w:val="00363987"/>
    <w:rsid w:val="00380889"/>
    <w:rsid w:val="003D683D"/>
    <w:rsid w:val="004017B0"/>
    <w:rsid w:val="00425D96"/>
    <w:rsid w:val="00482FC6"/>
    <w:rsid w:val="00487A62"/>
    <w:rsid w:val="004A46D4"/>
    <w:rsid w:val="004B2AA8"/>
    <w:rsid w:val="004B3480"/>
    <w:rsid w:val="004F14C2"/>
    <w:rsid w:val="004F72D2"/>
    <w:rsid w:val="00516799"/>
    <w:rsid w:val="00517247"/>
    <w:rsid w:val="0052496A"/>
    <w:rsid w:val="00526511"/>
    <w:rsid w:val="00531019"/>
    <w:rsid w:val="005446F4"/>
    <w:rsid w:val="00563D2B"/>
    <w:rsid w:val="00564814"/>
    <w:rsid w:val="00590AA3"/>
    <w:rsid w:val="005B5D72"/>
    <w:rsid w:val="00631F4E"/>
    <w:rsid w:val="00643FE7"/>
    <w:rsid w:val="0065410A"/>
    <w:rsid w:val="0067730A"/>
    <w:rsid w:val="00681921"/>
    <w:rsid w:val="006B04D1"/>
    <w:rsid w:val="006C4552"/>
    <w:rsid w:val="006E5975"/>
    <w:rsid w:val="006F4D25"/>
    <w:rsid w:val="0071159E"/>
    <w:rsid w:val="00715576"/>
    <w:rsid w:val="0071704B"/>
    <w:rsid w:val="00742A05"/>
    <w:rsid w:val="00757695"/>
    <w:rsid w:val="00781572"/>
    <w:rsid w:val="0078764F"/>
    <w:rsid w:val="007B2403"/>
    <w:rsid w:val="007C3F2C"/>
    <w:rsid w:val="007C774C"/>
    <w:rsid w:val="007F74CB"/>
    <w:rsid w:val="00810206"/>
    <w:rsid w:val="00881491"/>
    <w:rsid w:val="008835B2"/>
    <w:rsid w:val="008A3DC1"/>
    <w:rsid w:val="008A6339"/>
    <w:rsid w:val="008B5716"/>
    <w:rsid w:val="008B5791"/>
    <w:rsid w:val="008D2DF1"/>
    <w:rsid w:val="008E1B8F"/>
    <w:rsid w:val="00923251"/>
    <w:rsid w:val="009418BE"/>
    <w:rsid w:val="00951976"/>
    <w:rsid w:val="009552BC"/>
    <w:rsid w:val="009634F0"/>
    <w:rsid w:val="009830A7"/>
    <w:rsid w:val="009A640F"/>
    <w:rsid w:val="009A7451"/>
    <w:rsid w:val="009B7910"/>
    <w:rsid w:val="009F3237"/>
    <w:rsid w:val="00A2259F"/>
    <w:rsid w:val="00A64A98"/>
    <w:rsid w:val="00AB321A"/>
    <w:rsid w:val="00AF5427"/>
    <w:rsid w:val="00B019AC"/>
    <w:rsid w:val="00B274CB"/>
    <w:rsid w:val="00B36733"/>
    <w:rsid w:val="00B3736E"/>
    <w:rsid w:val="00B42C10"/>
    <w:rsid w:val="00B510D4"/>
    <w:rsid w:val="00B67402"/>
    <w:rsid w:val="00B934A8"/>
    <w:rsid w:val="00BC6500"/>
    <w:rsid w:val="00BD424C"/>
    <w:rsid w:val="00BE77CF"/>
    <w:rsid w:val="00BE783B"/>
    <w:rsid w:val="00BF1078"/>
    <w:rsid w:val="00C06E10"/>
    <w:rsid w:val="00C72288"/>
    <w:rsid w:val="00CA450F"/>
    <w:rsid w:val="00CC4C23"/>
    <w:rsid w:val="00D04494"/>
    <w:rsid w:val="00D17856"/>
    <w:rsid w:val="00D319D4"/>
    <w:rsid w:val="00D42E40"/>
    <w:rsid w:val="00D44580"/>
    <w:rsid w:val="00D531F5"/>
    <w:rsid w:val="00D63C4F"/>
    <w:rsid w:val="00D65FB0"/>
    <w:rsid w:val="00D73213"/>
    <w:rsid w:val="00D7547C"/>
    <w:rsid w:val="00DA77AA"/>
    <w:rsid w:val="00DB384C"/>
    <w:rsid w:val="00DB4136"/>
    <w:rsid w:val="00DC3790"/>
    <w:rsid w:val="00DC732A"/>
    <w:rsid w:val="00DD23CD"/>
    <w:rsid w:val="00DD7EF5"/>
    <w:rsid w:val="00DF113C"/>
    <w:rsid w:val="00DF1748"/>
    <w:rsid w:val="00DF70A7"/>
    <w:rsid w:val="00E10C11"/>
    <w:rsid w:val="00E54F88"/>
    <w:rsid w:val="00E672B1"/>
    <w:rsid w:val="00E818F0"/>
    <w:rsid w:val="00E9132F"/>
    <w:rsid w:val="00E9389D"/>
    <w:rsid w:val="00E94073"/>
    <w:rsid w:val="00EA27A1"/>
    <w:rsid w:val="00ED66D4"/>
    <w:rsid w:val="00EE2010"/>
    <w:rsid w:val="00EE7339"/>
    <w:rsid w:val="00EF0475"/>
    <w:rsid w:val="00F05274"/>
    <w:rsid w:val="00F1578C"/>
    <w:rsid w:val="00F35CCF"/>
    <w:rsid w:val="00F401AB"/>
    <w:rsid w:val="00F66C40"/>
    <w:rsid w:val="00F83F83"/>
    <w:rsid w:val="00F92E17"/>
    <w:rsid w:val="00F96C51"/>
    <w:rsid w:val="00FE40FF"/>
    <w:rsid w:val="00FE79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paragraph" w:styleId="Heading2">
    <w:name w:val="heading 2"/>
    <w:basedOn w:val="Normal"/>
    <w:link w:val="Heading2Char"/>
    <w:uiPriority w:val="9"/>
    <w:qFormat/>
    <w:rsid w:val="002B29C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rsid w:val="004A46D4"/>
    <w:rPr>
      <w:sz w:val="20"/>
      <w:szCs w:val="20"/>
    </w:rPr>
  </w:style>
  <w:style w:type="character" w:customStyle="1" w:styleId="FootnoteTextChar">
    <w:name w:val="Footnote Text Char"/>
    <w:basedOn w:val="DefaultParagraphFont"/>
    <w:link w:val="FootnoteText"/>
    <w:rsid w:val="004A46D4"/>
  </w:style>
  <w:style w:type="character" w:styleId="FootnoteReference">
    <w:name w:val="footnote reference"/>
    <w:aliases w:val="Footnote Reference2"/>
    <w:basedOn w:val="DefaultParagraphFont"/>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customStyle="1" w:styleId="apple-style-span">
    <w:name w:val="apple-style-span"/>
    <w:basedOn w:val="DefaultParagraphFont"/>
    <w:rsid w:val="00F401AB"/>
  </w:style>
  <w:style w:type="paragraph" w:styleId="NormalWeb">
    <w:name w:val="Normal (Web)"/>
    <w:basedOn w:val="Normal"/>
    <w:uiPriority w:val="99"/>
    <w:rsid w:val="00F401AB"/>
    <w:pPr>
      <w:spacing w:before="100" w:beforeAutospacing="1" w:after="100" w:afterAutospacing="1"/>
    </w:pPr>
  </w:style>
  <w:style w:type="character" w:customStyle="1" w:styleId="Heading2Char">
    <w:name w:val="Heading 2 Char"/>
    <w:basedOn w:val="DefaultParagraphFont"/>
    <w:link w:val="Heading2"/>
    <w:uiPriority w:val="9"/>
    <w:rsid w:val="002B29CE"/>
    <w:rPr>
      <w:b/>
      <w:bCs/>
      <w:sz w:val="36"/>
      <w:szCs w:val="36"/>
    </w:rPr>
  </w:style>
  <w:style w:type="character" w:styleId="Strong">
    <w:name w:val="Strong"/>
    <w:basedOn w:val="DefaultParagraphFont"/>
    <w:qFormat/>
    <w:rsid w:val="00121368"/>
    <w:rPr>
      <w:b/>
      <w:bCs/>
    </w:rPr>
  </w:style>
  <w:style w:type="character" w:customStyle="1" w:styleId="apple-converted-space">
    <w:name w:val="apple-converted-space"/>
    <w:basedOn w:val="DefaultParagraphFont"/>
    <w:rsid w:val="00121368"/>
  </w:style>
  <w:style w:type="paragraph" w:styleId="BalloonText">
    <w:name w:val="Balloon Text"/>
    <w:basedOn w:val="Normal"/>
    <w:link w:val="BalloonTextChar"/>
    <w:rsid w:val="00D42E40"/>
    <w:rPr>
      <w:rFonts w:ascii="Tahoma" w:hAnsi="Tahoma" w:cs="Tahoma"/>
      <w:sz w:val="16"/>
      <w:szCs w:val="16"/>
    </w:rPr>
  </w:style>
  <w:style w:type="character" w:customStyle="1" w:styleId="BalloonTextChar">
    <w:name w:val="Balloon Text Char"/>
    <w:basedOn w:val="DefaultParagraphFont"/>
    <w:link w:val="BalloonText"/>
    <w:rsid w:val="00D42E40"/>
    <w:rPr>
      <w:rFonts w:ascii="Tahoma" w:hAnsi="Tahoma" w:cs="Tahoma"/>
      <w:sz w:val="16"/>
      <w:szCs w:val="16"/>
    </w:rPr>
  </w:style>
  <w:style w:type="paragraph" w:customStyle="1" w:styleId="Default">
    <w:name w:val="Default"/>
    <w:rsid w:val="00211F5D"/>
    <w:pPr>
      <w:autoSpaceDE w:val="0"/>
      <w:autoSpaceDN w:val="0"/>
      <w:adjustRightInd w:val="0"/>
    </w:pPr>
    <w:rPr>
      <w:color w:val="000000"/>
      <w:sz w:val="24"/>
      <w:szCs w:val="24"/>
    </w:rPr>
  </w:style>
  <w:style w:type="paragraph" w:customStyle="1" w:styleId="Head1Text">
    <w:name w:val="Head 1 Text"/>
    <w:basedOn w:val="Normal"/>
    <w:rsid w:val="00BC6500"/>
    <w:rPr>
      <w:szCs w:val="20"/>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437529215">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762992835">
      <w:bodyDiv w:val="1"/>
      <w:marLeft w:val="0"/>
      <w:marRight w:val="0"/>
      <w:marTop w:val="0"/>
      <w:marBottom w:val="0"/>
      <w:divBdr>
        <w:top w:val="none" w:sz="0" w:space="0" w:color="auto"/>
        <w:left w:val="none" w:sz="0" w:space="0" w:color="auto"/>
        <w:bottom w:val="none" w:sz="0" w:space="0" w:color="auto"/>
        <w:right w:val="none" w:sz="0" w:space="0" w:color="auto"/>
      </w:divBdr>
    </w:div>
    <w:div w:id="201244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lp\ww\template\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2310-93AA-428E-8E25-A7F90E2BE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0</TotalTime>
  <Pages>4</Pages>
  <Words>1340</Words>
  <Characters>7762</Characters>
  <Application>Microsoft Office Word</Application>
  <DocSecurity>0</DocSecurity>
  <Lines>168</Lines>
  <Paragraphs>91</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Lynn Palensky</dc:creator>
  <cp:lastModifiedBy>Lynn Palensky</cp:lastModifiedBy>
  <cp:revision>3</cp:revision>
  <cp:lastPrinted>2011-02-23T16:40:00Z</cp:lastPrinted>
  <dcterms:created xsi:type="dcterms:W3CDTF">2011-02-23T18:47:00Z</dcterms:created>
  <dcterms:modified xsi:type="dcterms:W3CDTF">2011-02-23T18:47:00Z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-610805757</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