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4A68" w14:textId="2CB1F836" w:rsidR="00945D1F" w:rsidRPr="00BF243F" w:rsidRDefault="00013CB1" w:rsidP="00723D2D">
      <w:pPr>
        <w:rPr>
          <w:szCs w:val="24"/>
        </w:rPr>
      </w:pPr>
      <w:r w:rsidRPr="005E2AC5">
        <w:rPr>
          <w:noProof/>
        </w:rPr>
        <w:drawing>
          <wp:anchor distT="0" distB="0" distL="114300" distR="114300" simplePos="0" relativeHeight="251657216" behindDoc="0" locked="0" layoutInCell="1" allowOverlap="1" wp14:anchorId="504E94D6" wp14:editId="71B0C83B">
            <wp:simplePos x="0" y="0"/>
            <wp:positionH relativeFrom="margin">
              <wp:posOffset>4648200</wp:posOffset>
            </wp:positionH>
            <wp:positionV relativeFrom="paragraph">
              <wp:posOffset>13970</wp:posOffset>
            </wp:positionV>
            <wp:extent cx="1219200" cy="812800"/>
            <wp:effectExtent l="0" t="0" r="0" b="6350"/>
            <wp:wrapTight wrapText="bothSides">
              <wp:wrapPolygon edited="0">
                <wp:start x="0" y="0"/>
                <wp:lineTo x="0" y="21263"/>
                <wp:lineTo x="21263" y="21263"/>
                <wp:lineTo x="21263" y="0"/>
                <wp:lineTo x="0" y="0"/>
              </wp:wrapPolygon>
            </wp:wrapTight>
            <wp:docPr id="3" name="Picture 3" descr="100726_NEE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726_NEEA_logo.eps"/>
                    <pic:cNvPicPr>
                      <a:picLocks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9F8">
        <w:rPr>
          <w:noProof/>
        </w:rPr>
        <w:t>December</w:t>
      </w:r>
      <w:r w:rsidR="001C326A">
        <w:rPr>
          <w:noProof/>
        </w:rPr>
        <w:t xml:space="preserve"> </w:t>
      </w:r>
      <w:r w:rsidR="00D06A79">
        <w:rPr>
          <w:noProof/>
        </w:rPr>
        <w:t>6</w:t>
      </w:r>
      <w:r w:rsidR="00D06A79" w:rsidRPr="00723D2D">
        <w:rPr>
          <w:noProof/>
          <w:vertAlign w:val="superscript"/>
        </w:rPr>
        <w:t>t</w:t>
      </w:r>
      <w:r w:rsidR="005B122A" w:rsidRPr="00723D2D">
        <w:rPr>
          <w:noProof/>
          <w:vertAlign w:val="superscript"/>
        </w:rPr>
        <w:t>h</w:t>
      </w:r>
      <w:r w:rsidR="001C326A">
        <w:rPr>
          <w:noProof/>
        </w:rPr>
        <w:t xml:space="preserve"> </w:t>
      </w:r>
      <w:r w:rsidR="00053F0D">
        <w:rPr>
          <w:szCs w:val="24"/>
        </w:rPr>
        <w:t xml:space="preserve"> 2024</w:t>
      </w:r>
    </w:p>
    <w:p w14:paraId="6368F365" w14:textId="77777777" w:rsidR="00945D1F" w:rsidRPr="00BF243F" w:rsidRDefault="00945D1F" w:rsidP="00723D2D">
      <w:pPr>
        <w:rPr>
          <w:szCs w:val="24"/>
        </w:rPr>
      </w:pPr>
    </w:p>
    <w:p w14:paraId="4C4E4B79" w14:textId="6D89FCFC" w:rsidR="00945D1F" w:rsidRDefault="00053F0D" w:rsidP="00723D2D">
      <w:r>
        <w:t xml:space="preserve">Ms. </w:t>
      </w:r>
      <w:r w:rsidR="68FB6F30">
        <w:t>Laura Thomas</w:t>
      </w:r>
    </w:p>
    <w:p w14:paraId="4E9C594F" w14:textId="61BB3E5D" w:rsidR="00053F0D" w:rsidRPr="00BF243F" w:rsidRDefault="00A72187" w:rsidP="00723D2D">
      <w:pPr>
        <w:rPr>
          <w:szCs w:val="24"/>
        </w:rPr>
      </w:pPr>
      <w:r>
        <w:rPr>
          <w:szCs w:val="24"/>
        </w:rPr>
        <w:t>NWPCC Regional Technical Forum</w:t>
      </w:r>
      <w:r w:rsidR="00C618F5">
        <w:rPr>
          <w:szCs w:val="24"/>
        </w:rPr>
        <w:t xml:space="preserve"> </w:t>
      </w:r>
      <w:r w:rsidR="00053F0D">
        <w:rPr>
          <w:szCs w:val="24"/>
        </w:rPr>
        <w:t>Manager</w:t>
      </w:r>
    </w:p>
    <w:p w14:paraId="3AC2D311" w14:textId="20DFCD0C" w:rsidR="00945D1F" w:rsidRDefault="00E41CD3" w:rsidP="00723D2D">
      <w:pPr>
        <w:rPr>
          <w:szCs w:val="24"/>
        </w:rPr>
      </w:pPr>
      <w:r w:rsidRPr="00E41CD3">
        <w:rPr>
          <w:szCs w:val="24"/>
        </w:rPr>
        <w:t>851 SW 6th Ave, Portland, OR</w:t>
      </w:r>
      <w:r w:rsidRPr="00E41CD3" w:rsidDel="00E41CD3">
        <w:rPr>
          <w:szCs w:val="24"/>
        </w:rPr>
        <w:t xml:space="preserve"> </w:t>
      </w:r>
    </w:p>
    <w:p w14:paraId="5F2802D3" w14:textId="77777777" w:rsidR="00521774" w:rsidRPr="00DC433B" w:rsidRDefault="00521774" w:rsidP="00723D2D">
      <w:pPr>
        <w:rPr>
          <w:szCs w:val="24"/>
        </w:rPr>
      </w:pPr>
    </w:p>
    <w:p w14:paraId="1D0135B7" w14:textId="31D39A87" w:rsidR="00945D1F" w:rsidRDefault="00945D1F" w:rsidP="00723D2D">
      <w:pPr>
        <w:rPr>
          <w:szCs w:val="24"/>
        </w:rPr>
      </w:pPr>
      <w:r w:rsidRPr="00DC433B">
        <w:rPr>
          <w:szCs w:val="24"/>
        </w:rPr>
        <w:t xml:space="preserve">Re: </w:t>
      </w:r>
      <w:r w:rsidR="007C4250">
        <w:rPr>
          <w:szCs w:val="24"/>
        </w:rPr>
        <w:t>Centrally Ducted</w:t>
      </w:r>
      <w:r w:rsidR="000C71B4">
        <w:rPr>
          <w:szCs w:val="24"/>
        </w:rPr>
        <w:t xml:space="preserve"> Cold Climate Heat Pump Measure</w:t>
      </w:r>
    </w:p>
    <w:p w14:paraId="205CA54A" w14:textId="77777777" w:rsidR="00266173" w:rsidRPr="00DC433B" w:rsidRDefault="00266173" w:rsidP="00723D2D">
      <w:pPr>
        <w:rPr>
          <w:szCs w:val="24"/>
        </w:rPr>
      </w:pPr>
    </w:p>
    <w:p w14:paraId="527677E2" w14:textId="77777777" w:rsidR="00945D1F" w:rsidRPr="00DC433B" w:rsidRDefault="00945D1F" w:rsidP="00723D2D">
      <w:pPr>
        <w:rPr>
          <w:szCs w:val="24"/>
        </w:rPr>
      </w:pPr>
    </w:p>
    <w:p w14:paraId="25E2011B" w14:textId="44C9FED4" w:rsidR="00945D1F" w:rsidRPr="00DC433B" w:rsidRDefault="00945D1F" w:rsidP="00723D2D">
      <w:r>
        <w:t xml:space="preserve">Dear </w:t>
      </w:r>
      <w:r w:rsidR="00053F0D">
        <w:t xml:space="preserve">Ms. </w:t>
      </w:r>
      <w:r w:rsidR="56C3DD9B">
        <w:t>Thomas</w:t>
      </w:r>
      <w:r>
        <w:t>,</w:t>
      </w:r>
    </w:p>
    <w:p w14:paraId="6A5120C7" w14:textId="77777777" w:rsidR="00945D1F" w:rsidRPr="00DC433B" w:rsidRDefault="00945D1F" w:rsidP="00723D2D">
      <w:pPr>
        <w:rPr>
          <w:szCs w:val="24"/>
        </w:rPr>
      </w:pPr>
    </w:p>
    <w:p w14:paraId="7F664D89" w14:textId="1E867D08" w:rsidR="00DF7809" w:rsidRDefault="00945D1F" w:rsidP="00AD3A52">
      <w:r w:rsidRPr="00723D2D">
        <w:rPr>
          <w:szCs w:val="24"/>
        </w:rPr>
        <w:t>Northwest Energy Efficiency Alliance (NEEA</w:t>
      </w:r>
      <w:r w:rsidR="00672440" w:rsidRPr="00723D2D">
        <w:rPr>
          <w:szCs w:val="24"/>
        </w:rPr>
        <w:t>)</w:t>
      </w:r>
      <w:r w:rsidR="00982571" w:rsidRPr="00723D2D">
        <w:rPr>
          <w:szCs w:val="24"/>
        </w:rPr>
        <w:t>, Bonneville Power Administration</w:t>
      </w:r>
      <w:r w:rsidR="00602162" w:rsidRPr="00723D2D">
        <w:rPr>
          <w:szCs w:val="24"/>
        </w:rPr>
        <w:t xml:space="preserve"> (BPA)</w:t>
      </w:r>
      <w:r w:rsidR="002D731D">
        <w:rPr>
          <w:szCs w:val="24"/>
        </w:rPr>
        <w:t xml:space="preserve"> and </w:t>
      </w:r>
      <w:r w:rsidR="00982571" w:rsidRPr="00723D2D">
        <w:rPr>
          <w:szCs w:val="24"/>
        </w:rPr>
        <w:t>Puget Sound Energy</w:t>
      </w:r>
      <w:r w:rsidR="00602162" w:rsidRPr="00723D2D">
        <w:rPr>
          <w:szCs w:val="24"/>
        </w:rPr>
        <w:t xml:space="preserve"> (PSE)</w:t>
      </w:r>
      <w:r w:rsidR="002D731D">
        <w:rPr>
          <w:szCs w:val="24"/>
        </w:rPr>
        <w:t xml:space="preserve"> </w:t>
      </w:r>
      <w:r w:rsidR="00672440" w:rsidRPr="00672440">
        <w:rPr>
          <w:szCs w:val="24"/>
        </w:rPr>
        <w:t xml:space="preserve">staff </w:t>
      </w:r>
      <w:r w:rsidRPr="00DC433B">
        <w:rPr>
          <w:szCs w:val="24"/>
        </w:rPr>
        <w:t xml:space="preserve">submit </w:t>
      </w:r>
      <w:r>
        <w:t>the</w:t>
      </w:r>
      <w:r w:rsidRPr="00DC433B">
        <w:rPr>
          <w:szCs w:val="24"/>
        </w:rPr>
        <w:t xml:space="preserve"> following </w:t>
      </w:r>
      <w:r w:rsidR="00D4797A">
        <w:rPr>
          <w:szCs w:val="24"/>
        </w:rPr>
        <w:t xml:space="preserve">proposed measure </w:t>
      </w:r>
      <w:r w:rsidR="002D0223">
        <w:rPr>
          <w:szCs w:val="24"/>
        </w:rPr>
        <w:t>to the</w:t>
      </w:r>
      <w:r w:rsidR="00596F8D">
        <w:rPr>
          <w:szCs w:val="24"/>
        </w:rPr>
        <w:t xml:space="preserve"> Regional Technical Forum</w:t>
      </w:r>
      <w:r w:rsidR="007720A4">
        <w:rPr>
          <w:szCs w:val="24"/>
        </w:rPr>
        <w:t xml:space="preserve"> </w:t>
      </w:r>
      <w:r w:rsidR="00487E4F">
        <w:rPr>
          <w:szCs w:val="24"/>
        </w:rPr>
        <w:t xml:space="preserve">(RTF) </w:t>
      </w:r>
      <w:r w:rsidR="002B6B53">
        <w:rPr>
          <w:szCs w:val="24"/>
        </w:rPr>
        <w:t>for</w:t>
      </w:r>
      <w:r w:rsidR="007720A4">
        <w:rPr>
          <w:szCs w:val="24"/>
        </w:rPr>
        <w:t xml:space="preserve"> </w:t>
      </w:r>
      <w:r w:rsidR="00AE0EA3">
        <w:rPr>
          <w:szCs w:val="24"/>
        </w:rPr>
        <w:t xml:space="preserve">a </w:t>
      </w:r>
      <w:r w:rsidR="007C4250" w:rsidRPr="001C11A1">
        <w:rPr>
          <w:b/>
          <w:color w:val="FF0000"/>
          <w:szCs w:val="24"/>
        </w:rPr>
        <w:t xml:space="preserve">centrally ducted </w:t>
      </w:r>
      <w:r w:rsidR="00AE0EA3" w:rsidRPr="001C11A1">
        <w:rPr>
          <w:b/>
          <w:szCs w:val="24"/>
        </w:rPr>
        <w:t>cold climate heat pump specification</w:t>
      </w:r>
      <w:r w:rsidR="00AE0EA3" w:rsidRPr="00890887">
        <w:rPr>
          <w:szCs w:val="24"/>
        </w:rPr>
        <w:t xml:space="preserve"> that includes </w:t>
      </w:r>
      <w:r w:rsidR="00AE0EA3" w:rsidRPr="00CC7B3A">
        <w:rPr>
          <w:b/>
          <w:szCs w:val="24"/>
        </w:rPr>
        <w:t>minimization of supplemental heat</w:t>
      </w:r>
      <w:r w:rsidR="00AE0EA3">
        <w:rPr>
          <w:szCs w:val="24"/>
        </w:rPr>
        <w:t>.</w:t>
      </w:r>
      <w:r w:rsidR="00596F8D">
        <w:rPr>
          <w:szCs w:val="24"/>
        </w:rPr>
        <w:t xml:space="preserve"> </w:t>
      </w:r>
      <w:r w:rsidR="00D4797A">
        <w:t xml:space="preserve">The proposed </w:t>
      </w:r>
      <w:r w:rsidR="00D4797A" w:rsidRPr="00074872">
        <w:t xml:space="preserve">measure </w:t>
      </w:r>
      <w:r w:rsidR="00816098">
        <w:t>builds upon</w:t>
      </w:r>
      <w:r w:rsidR="00D4797A" w:rsidRPr="00074872">
        <w:t xml:space="preserve"> current market momentum</w:t>
      </w:r>
      <w:r w:rsidR="002B6B53">
        <w:t>, is consistent with national definitions and tax credit criteria</w:t>
      </w:r>
      <w:r w:rsidR="00BC06BC">
        <w:t>,</w:t>
      </w:r>
      <w:r w:rsidR="002B6B53">
        <w:t xml:space="preserve"> and adds a</w:t>
      </w:r>
      <w:r w:rsidR="001F6FBC">
        <w:t xml:space="preserve">dditional </w:t>
      </w:r>
      <w:r w:rsidR="00BC06BC">
        <w:t xml:space="preserve">criteria </w:t>
      </w:r>
      <w:r w:rsidR="001F6FBC">
        <w:t xml:space="preserve">to </w:t>
      </w:r>
      <w:r w:rsidR="00BC06BC">
        <w:t xml:space="preserve">improve </w:t>
      </w:r>
      <w:r w:rsidR="004C51DA">
        <w:t>grid flexibility and resilience.</w:t>
      </w:r>
      <w:r w:rsidR="001F6FBC">
        <w:t xml:space="preserve"> </w:t>
      </w:r>
    </w:p>
    <w:p w14:paraId="730AA5C7" w14:textId="3459DCEE" w:rsidR="00781F4A" w:rsidRDefault="00781F4A" w:rsidP="00AD3A52">
      <w:r>
        <w:t>The proposed measure only applies to centrally ducted systems primarily because minimizing supplemental heat with ductless systems requires a different set of criteria. While “integrated controls” that allow the ductless systems to control the existing electric baseboard heaters or electric furnaces</w:t>
      </w:r>
      <w:r w:rsidR="43D2C596">
        <w:t xml:space="preserve"> exists</w:t>
      </w:r>
      <w:r>
        <w:t xml:space="preserve">, these have not </w:t>
      </w:r>
      <w:r w:rsidR="52340AF4">
        <w:t>been proven</w:t>
      </w:r>
      <w:r>
        <w:t xml:space="preserve"> to be well used by contractors.</w:t>
      </w:r>
    </w:p>
    <w:p w14:paraId="077E8DC9" w14:textId="23408D08" w:rsidR="00AE50A6" w:rsidRDefault="004407FB" w:rsidP="00AD3A52">
      <w:r>
        <w:t xml:space="preserve">The proposed </w:t>
      </w:r>
      <w:r w:rsidR="00675612">
        <w:t xml:space="preserve">measure is divided into </w:t>
      </w:r>
      <w:r w:rsidR="000D6CBA">
        <w:t xml:space="preserve">two sets </w:t>
      </w:r>
      <w:r w:rsidR="00574932">
        <w:t>of criteria</w:t>
      </w:r>
      <w:r w:rsidR="3A77DEC3">
        <w:t>:</w:t>
      </w:r>
      <w:r w:rsidR="78AF9C2C">
        <w:t xml:space="preserve"> </w:t>
      </w:r>
      <w:r w:rsidR="6DC09FD1">
        <w:t>t</w:t>
      </w:r>
      <w:r w:rsidR="00574932">
        <w:t xml:space="preserve">he first </w:t>
      </w:r>
      <w:r w:rsidR="000D6CBA">
        <w:t xml:space="preserve">set </w:t>
      </w:r>
      <w:r w:rsidR="00574932">
        <w:t xml:space="preserve">is </w:t>
      </w:r>
      <w:r w:rsidR="00781F4A">
        <w:t>based on the</w:t>
      </w:r>
      <w:r w:rsidR="00574932">
        <w:t xml:space="preserve"> heat pump</w:t>
      </w:r>
      <w:r w:rsidR="008971C6">
        <w:t>’s performance</w:t>
      </w:r>
      <w:r w:rsidR="00574932">
        <w:t xml:space="preserve"> </w:t>
      </w:r>
      <w:r w:rsidR="00781F4A">
        <w:t>ratings</w:t>
      </w:r>
      <w:r w:rsidR="71088D39">
        <w:t>;</w:t>
      </w:r>
      <w:r w:rsidR="00574932">
        <w:t xml:space="preserve"> the second </w:t>
      </w:r>
      <w:r w:rsidR="000D6CBA">
        <w:t>set</w:t>
      </w:r>
      <w:r w:rsidR="002828BB">
        <w:t xml:space="preserve"> </w:t>
      </w:r>
      <w:r w:rsidR="00781F4A">
        <w:t xml:space="preserve">defines </w:t>
      </w:r>
      <w:r w:rsidR="00DD7A07">
        <w:t>one of 3 approaches to</w:t>
      </w:r>
      <w:r w:rsidR="004F0927">
        <w:t xml:space="preserve"> </w:t>
      </w:r>
      <w:r w:rsidR="00884C31">
        <w:t>minimize the use</w:t>
      </w:r>
      <w:r w:rsidR="00574932">
        <w:t xml:space="preserve"> </w:t>
      </w:r>
      <w:r w:rsidR="473FE7B1">
        <w:t xml:space="preserve">of </w:t>
      </w:r>
      <w:r w:rsidR="00574932">
        <w:t xml:space="preserve">supplemental electric resistance </w:t>
      </w:r>
      <w:r w:rsidR="00D60870">
        <w:t xml:space="preserve">(ER) </w:t>
      </w:r>
      <w:r w:rsidR="00574932">
        <w:t xml:space="preserve">heating.  </w:t>
      </w:r>
    </w:p>
    <w:p w14:paraId="63743C38" w14:textId="13CA5C41" w:rsidR="00074872" w:rsidRPr="00074872" w:rsidRDefault="00074872" w:rsidP="00AD3A52">
      <w:pPr>
        <w:pStyle w:val="Heading1"/>
      </w:pPr>
      <w:r w:rsidRPr="00074872">
        <w:t xml:space="preserve">Equipment Requirements </w:t>
      </w:r>
    </w:p>
    <w:p w14:paraId="7D371066" w14:textId="0D35692D" w:rsidR="00074872" w:rsidRDefault="00074872" w:rsidP="00AD3A52">
      <w:r>
        <w:t xml:space="preserve">The </w:t>
      </w:r>
      <w:r w:rsidR="00767621">
        <w:t xml:space="preserve">base equipment </w:t>
      </w:r>
      <w:r w:rsidR="004C3183">
        <w:t>criteria should require the heat pump</w:t>
      </w:r>
      <w:r w:rsidR="007B385F">
        <w:t xml:space="preserve"> </w:t>
      </w:r>
      <w:r w:rsidR="309331AB">
        <w:t>to qualify</w:t>
      </w:r>
      <w:r w:rsidR="007B385F">
        <w:t xml:space="preserve"> for a federal tax credit defined by the Consortium for Energy Efficiency (CEE) for residential heat pumps</w:t>
      </w:r>
      <w:r w:rsidR="00F4184E">
        <w:t>. The CEE has defined two paths for the tax credit</w:t>
      </w:r>
      <w:r w:rsidR="00420769">
        <w:t xml:space="preserve"> </w:t>
      </w:r>
      <w:r w:rsidR="008A6D63">
        <w:t xml:space="preserve">in 2025. </w:t>
      </w:r>
      <w:r w:rsidR="00420769" w:rsidRPr="00723D2D">
        <w:rPr>
          <w:highlight w:val="yellow"/>
        </w:rPr>
        <w:t>Path 1A</w:t>
      </w:r>
      <w:r w:rsidR="00420769">
        <w:t xml:space="preserve"> is heating focused and Path 1B is cooling focused </w:t>
      </w:r>
      <w:r w:rsidR="008A6D63">
        <w:t>(</w:t>
      </w:r>
      <w:r w:rsidR="00420769">
        <w:t>table below</w:t>
      </w:r>
      <w:r w:rsidR="008A6D63">
        <w:t xml:space="preserve">). The specification increases slightly in 2026 </w:t>
      </w:r>
      <w:r w:rsidR="0013212D">
        <w:t>by including slightly higher capacity ratios at 5</w:t>
      </w:r>
      <w:r w:rsidR="11E67674">
        <w:t>°</w:t>
      </w:r>
      <w:r w:rsidR="0013212D">
        <w:t xml:space="preserve">F and inclusion of </w:t>
      </w:r>
      <w:r w:rsidR="00CB6117">
        <w:t xml:space="preserve">load </w:t>
      </w:r>
      <w:r w:rsidR="00075C67">
        <w:t>management</w:t>
      </w:r>
      <w:r w:rsidR="0013212D">
        <w:t xml:space="preserve"> criteria defined by AHRI 1380. </w:t>
      </w:r>
    </w:p>
    <w:p w14:paraId="6269858B" w14:textId="08C286F1" w:rsidR="00DF073E" w:rsidRDefault="009B09FD" w:rsidP="00AD3A52">
      <w:r>
        <w:rPr>
          <w:noProof/>
        </w:rPr>
        <w:lastRenderedPageBreak/>
        <mc:AlternateContent>
          <mc:Choice Requires="wps">
            <w:drawing>
              <wp:anchor distT="0" distB="0" distL="114300" distR="114300" simplePos="0" relativeHeight="251659264" behindDoc="0" locked="0" layoutInCell="1" allowOverlap="1" wp14:anchorId="6F7DD2DF" wp14:editId="6696E5AE">
                <wp:simplePos x="0" y="0"/>
                <wp:positionH relativeFrom="column">
                  <wp:posOffset>161760</wp:posOffset>
                </wp:positionH>
                <wp:positionV relativeFrom="paragraph">
                  <wp:posOffset>675042</wp:posOffset>
                </wp:positionV>
                <wp:extent cx="5629275" cy="175744"/>
                <wp:effectExtent l="19050" t="19050" r="28575" b="15240"/>
                <wp:wrapNone/>
                <wp:docPr id="1280794498" name="Rectangle 1"/>
                <wp:cNvGraphicFramePr/>
                <a:graphic xmlns:a="http://schemas.openxmlformats.org/drawingml/2006/main">
                  <a:graphicData uri="http://schemas.microsoft.com/office/word/2010/wordprocessingShape">
                    <wps:wsp>
                      <wps:cNvSpPr/>
                      <wps:spPr>
                        <a:xfrm>
                          <a:off x="0" y="0"/>
                          <a:ext cx="5629275" cy="175744"/>
                        </a:xfrm>
                        <a:prstGeom prst="rect">
                          <a:avLst/>
                        </a:prstGeom>
                        <a:solidFill>
                          <a:srgbClr val="FFFF00">
                            <a:alpha val="25000"/>
                          </a:srgbClr>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1AB6A" id="Rectangle 1" o:spid="_x0000_s1026" style="position:absolute;margin-left:12.75pt;margin-top:53.15pt;width:443.25pt;height:1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" fillcolor="yellow" strokecolor="yellow" strokeweight="2.25pt">
                <v:fill opacity="16448f"/>
              </v:rect>
            </w:pict>
          </mc:Fallback>
        </mc:AlternateContent>
      </w:r>
      <w:r w:rsidR="005231ED" w:rsidRPr="005231ED">
        <w:rPr>
          <w:noProof/>
        </w:rPr>
        <w:drawing>
          <wp:inline distT="0" distB="0" distL="0" distR="0" wp14:anchorId="51FC620E" wp14:editId="72C8B4B9">
            <wp:extent cx="5914583" cy="1433780"/>
            <wp:effectExtent l="0" t="0" r="0" b="0"/>
            <wp:docPr id="18716809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80941" name="Picture 1" descr="A screenshot of a computer screen&#10;&#10;Description automatically generated"/>
                    <pic:cNvPicPr/>
                  </pic:nvPicPr>
                  <pic:blipFill>
                    <a:blip r:embed="rId12"/>
                    <a:stretch>
                      <a:fillRect/>
                    </a:stretch>
                  </pic:blipFill>
                  <pic:spPr>
                    <a:xfrm>
                      <a:off x="0" y="0"/>
                      <a:ext cx="5950210" cy="1442417"/>
                    </a:xfrm>
                    <a:prstGeom prst="rect">
                      <a:avLst/>
                    </a:prstGeom>
                  </pic:spPr>
                </pic:pic>
              </a:graphicData>
            </a:graphic>
          </wp:inline>
        </w:drawing>
      </w:r>
    </w:p>
    <w:p w14:paraId="0FBB64D7" w14:textId="130F1BC0" w:rsidR="00EF668E" w:rsidRDefault="005231ED" w:rsidP="00AD3A52">
      <w:r>
        <w:t xml:space="preserve">NEEA recommends </w:t>
      </w:r>
      <w:r w:rsidR="63340A43">
        <w:t xml:space="preserve">that </w:t>
      </w:r>
      <w:r>
        <w:t xml:space="preserve">the Northwest </w:t>
      </w:r>
      <w:r w:rsidR="00C04013">
        <w:t xml:space="preserve">base the region’s cold climate heat pump measure on </w:t>
      </w:r>
      <w:r w:rsidR="00E64FDD">
        <w:t>t</w:t>
      </w:r>
      <w:r w:rsidR="00C04013">
        <w:t xml:space="preserve">he </w:t>
      </w:r>
      <w:r w:rsidR="00C04013" w:rsidRPr="3075CA90">
        <w:rPr>
          <w:b/>
          <w:bCs/>
        </w:rPr>
        <w:t>Tier 1 Path A of 2026 CEE Split System ASHP specification</w:t>
      </w:r>
      <w:r w:rsidR="00C04013">
        <w:t xml:space="preserve"> with one exception. </w:t>
      </w:r>
      <w:r w:rsidR="3CB095B0">
        <w:t>The</w:t>
      </w:r>
      <w:r w:rsidR="00C04013">
        <w:t xml:space="preserve"> exception is that the load management requireme</w:t>
      </w:r>
      <w:r w:rsidR="00CB6117">
        <w:t xml:space="preserve">nt </w:t>
      </w:r>
      <w:r w:rsidR="00343A12">
        <w:t>is not</w:t>
      </w:r>
      <w:r w:rsidR="00CB6117">
        <w:t xml:space="preserve"> required until </w:t>
      </w:r>
      <w:r w:rsidR="00343A12">
        <w:t>1/1/202</w:t>
      </w:r>
      <w:r w:rsidR="003377AE">
        <w:t>6 to ensure adequate availability of products that meet this criteria are in the marketplace</w:t>
      </w:r>
      <w:r w:rsidR="00343A12">
        <w:t xml:space="preserve">. </w:t>
      </w:r>
      <w:r w:rsidR="003377AE">
        <w:t>These</w:t>
      </w:r>
      <w:r w:rsidR="00343A12">
        <w:t xml:space="preserve"> criteria appl</w:t>
      </w:r>
      <w:r w:rsidR="003377AE">
        <w:t>y</w:t>
      </w:r>
      <w:r w:rsidR="00343A12">
        <w:t xml:space="preserve"> to </w:t>
      </w:r>
      <w:r w:rsidR="003A7978">
        <w:t xml:space="preserve">both ducted and ductless systems (but not packaged systems). </w:t>
      </w:r>
      <w:r w:rsidR="003377AE">
        <w:t>As of this letter it is likely that these criteria</w:t>
      </w:r>
      <w:r w:rsidR="008971C6">
        <w:t xml:space="preserve"> will be</w:t>
      </w:r>
      <w:r w:rsidR="003A7978">
        <w:t xml:space="preserve"> equivalent to the EPA’s ENERGY STAR Most Efficient (ESME) criteria.  </w:t>
      </w:r>
    </w:p>
    <w:p w14:paraId="2C456B91" w14:textId="0B49A7B0" w:rsidR="00256AF1" w:rsidRDefault="003A7978" w:rsidP="00AD3A52">
      <w:r>
        <w:t xml:space="preserve">By setting our NW cold climate heat pump measure to </w:t>
      </w:r>
      <w:r w:rsidR="00046190">
        <w:t xml:space="preserve">meet </w:t>
      </w:r>
      <w:r>
        <w:t>ESME</w:t>
      </w:r>
      <w:r w:rsidR="00E3672B">
        <w:t xml:space="preserve">, it will allow easy identification within the AHRI and NEEP databases and allow utilities to communicate that they offer incentives for </w:t>
      </w:r>
      <w:r w:rsidR="00254D43">
        <w:t xml:space="preserve">cold climate </w:t>
      </w:r>
      <w:r w:rsidR="00E3672B">
        <w:t xml:space="preserve">heat pumps that </w:t>
      </w:r>
      <w:r w:rsidR="00EF668E">
        <w:t xml:space="preserve">meet “ENERGY STAR Most Efficient” </w:t>
      </w:r>
      <w:r w:rsidR="004B21BB">
        <w:t>specifications</w:t>
      </w:r>
      <w:r w:rsidR="00EF668E">
        <w:t xml:space="preserve">. </w:t>
      </w:r>
      <w:r w:rsidR="00B528C1">
        <w:t xml:space="preserve"> All systems that meet </w:t>
      </w:r>
      <w:r w:rsidR="00267265">
        <w:t>these</w:t>
      </w:r>
      <w:r w:rsidR="00B528C1">
        <w:t xml:space="preserve"> criteria would be eligible for a $2000 tax credit</w:t>
      </w:r>
      <w:r w:rsidR="00DA04E6">
        <w:t xml:space="preserve"> that can be claimed by completing a single line in the IRS form 5695. </w:t>
      </w:r>
      <w:r w:rsidR="00B528C1">
        <w:t>The</w:t>
      </w:r>
      <w:r w:rsidR="00EF668E">
        <w:t xml:space="preserve"> IRA funding </w:t>
      </w:r>
      <w:r w:rsidR="00B528C1">
        <w:t>for state</w:t>
      </w:r>
      <w:r w:rsidR="34B70893">
        <w:t>s</w:t>
      </w:r>
      <w:r w:rsidR="00B528C1">
        <w:t xml:space="preserve"> </w:t>
      </w:r>
      <w:r w:rsidR="00EF668E">
        <w:t>under HOMES and HE</w:t>
      </w:r>
      <w:r w:rsidR="00E5209A">
        <w:t>AR</w:t>
      </w:r>
      <w:r w:rsidR="00EF668E">
        <w:t xml:space="preserve"> </w:t>
      </w:r>
      <w:r w:rsidR="00712598">
        <w:t xml:space="preserve">programs </w:t>
      </w:r>
      <w:r w:rsidR="00CF4830">
        <w:t xml:space="preserve">have set equipment performance </w:t>
      </w:r>
      <w:r w:rsidR="00E605D3">
        <w:t>specification</w:t>
      </w:r>
      <w:r w:rsidR="0C875392">
        <w:t xml:space="preserve"> less stringent </w:t>
      </w:r>
      <w:r w:rsidR="00CF4830">
        <w:t xml:space="preserve">than ESME and therefore </w:t>
      </w:r>
      <w:r w:rsidR="001C326A">
        <w:t>any units that meet this measure</w:t>
      </w:r>
      <w:r w:rsidR="00E605D3">
        <w:t>’s</w:t>
      </w:r>
      <w:r w:rsidR="001C326A">
        <w:t xml:space="preserve"> requirements could be used within the </w:t>
      </w:r>
      <w:r w:rsidR="001C11A1">
        <w:t>IRA</w:t>
      </w:r>
      <w:r w:rsidR="5D51F23C">
        <w:t>-</w:t>
      </w:r>
      <w:r w:rsidR="001C11A1">
        <w:t>funded programs.</w:t>
      </w:r>
    </w:p>
    <w:p w14:paraId="21C2B4EE" w14:textId="2FAB44E3" w:rsidR="00815BE3" w:rsidRDefault="00256AF1" w:rsidP="00AD3A52">
      <w:pPr>
        <w:pStyle w:val="Heading1"/>
      </w:pPr>
      <w:r>
        <w:t>Supplemental Heat</w:t>
      </w:r>
      <w:r w:rsidR="00884C31">
        <w:t xml:space="preserve"> Requirements</w:t>
      </w:r>
    </w:p>
    <w:p w14:paraId="14B3810F" w14:textId="2CE4A696" w:rsidR="00256AF1" w:rsidRDefault="000A3B58" w:rsidP="00AD3A52">
      <w:r>
        <w:t xml:space="preserve">The overall goal of this measure is to include criteria that </w:t>
      </w:r>
      <w:r w:rsidR="00075C67">
        <w:t>minimize</w:t>
      </w:r>
      <w:r>
        <w:t xml:space="preserve"> the use of supplemental heat for defrost, </w:t>
      </w:r>
      <w:r w:rsidR="00801176">
        <w:t>setback recovery</w:t>
      </w:r>
      <w:r w:rsidR="5B85D920">
        <w:t>,</w:t>
      </w:r>
      <w:r w:rsidR="00801176">
        <w:t xml:space="preserve"> and use when the heat pump is capable of meeting 100% of the space heating needs of a home. </w:t>
      </w:r>
      <w:r w:rsidR="00F338D2">
        <w:t xml:space="preserve">NEEA proposes three different </w:t>
      </w:r>
      <w:r>
        <w:t xml:space="preserve">approaches </w:t>
      </w:r>
      <w:r w:rsidR="00801176">
        <w:t>to achieve this:</w:t>
      </w:r>
    </w:p>
    <w:p w14:paraId="614A2B3D" w14:textId="1A46AB65" w:rsidR="009A1375" w:rsidRPr="00F338D2" w:rsidRDefault="009A1375" w:rsidP="00AD3A52">
      <w:pPr>
        <w:pStyle w:val="ListParagraph"/>
        <w:numPr>
          <w:ilvl w:val="0"/>
          <w:numId w:val="49"/>
        </w:numPr>
      </w:pPr>
      <w:r>
        <w:t xml:space="preserve">Sizing and QA </w:t>
      </w:r>
      <w:r w:rsidR="00B50C18">
        <w:t>Checklist</w:t>
      </w:r>
      <w:r>
        <w:t xml:space="preserve"> </w:t>
      </w:r>
    </w:p>
    <w:p w14:paraId="61E81F1B" w14:textId="77777777" w:rsidR="00E56E12" w:rsidRDefault="00E56E12" w:rsidP="00AD3A52">
      <w:pPr>
        <w:pStyle w:val="ListParagraph"/>
        <w:numPr>
          <w:ilvl w:val="0"/>
          <w:numId w:val="49"/>
        </w:numPr>
      </w:pPr>
      <w:r>
        <w:t>Supplemental Heat Limit</w:t>
      </w:r>
    </w:p>
    <w:p w14:paraId="54619C16" w14:textId="19B59402" w:rsidR="00801176" w:rsidRDefault="000E2E77" w:rsidP="00AD3A52">
      <w:pPr>
        <w:pStyle w:val="ListParagraph"/>
        <w:numPr>
          <w:ilvl w:val="0"/>
          <w:numId w:val="49"/>
        </w:numPr>
      </w:pPr>
      <w:r>
        <w:t xml:space="preserve">Connected Commissioning </w:t>
      </w:r>
    </w:p>
    <w:p w14:paraId="4FDC4743" w14:textId="65FBC759" w:rsidR="00061296" w:rsidRDefault="00CB3683" w:rsidP="00AD3A52">
      <w:r>
        <w:t xml:space="preserve">The </w:t>
      </w:r>
      <w:r w:rsidR="00A50AB5">
        <w:t xml:space="preserve">approaches </w:t>
      </w:r>
      <w:r w:rsidR="00061296">
        <w:t xml:space="preserve">assume </w:t>
      </w:r>
      <w:r w:rsidR="00A50AB5">
        <w:t xml:space="preserve">programs ask </w:t>
      </w:r>
      <w:r w:rsidR="00061296">
        <w:t>contractors to provide information</w:t>
      </w:r>
      <w:r w:rsidR="008B1D36">
        <w:t xml:space="preserve"> and </w:t>
      </w:r>
      <w:r w:rsidR="00061296">
        <w:t xml:space="preserve">training </w:t>
      </w:r>
      <w:r w:rsidR="00B56416">
        <w:t xml:space="preserve">about </w:t>
      </w:r>
      <w:r w:rsidR="00061296">
        <w:t>cold climate heat pump</w:t>
      </w:r>
      <w:r w:rsidR="60EB5DA2">
        <w:t>s</w:t>
      </w:r>
      <w:r w:rsidR="00061296">
        <w:t xml:space="preserve"> </w:t>
      </w:r>
      <w:r w:rsidR="00B56416">
        <w:t xml:space="preserve">that </w:t>
      </w:r>
      <w:r w:rsidR="00F1245C">
        <w:t xml:space="preserve">help ensure </w:t>
      </w:r>
      <w:r w:rsidR="00AE561B">
        <w:t>the</w:t>
      </w:r>
      <w:r w:rsidR="7561E3AB">
        <w:t xml:space="preserve"> heat pumps systems</w:t>
      </w:r>
      <w:r w:rsidR="00AE561B">
        <w:t xml:space="preserve"> are fully </w:t>
      </w:r>
      <w:r w:rsidR="00E553E1">
        <w:t xml:space="preserve">utilized. This will need to be in some form </w:t>
      </w:r>
      <w:r w:rsidR="00460900">
        <w:t>of trade ally agreement with the utility and include such things as:</w:t>
      </w:r>
    </w:p>
    <w:p w14:paraId="59D3BBDB" w14:textId="18457654" w:rsidR="00061296" w:rsidRDefault="00807D8A" w:rsidP="00AD3A52">
      <w:pPr>
        <w:pStyle w:val="ListParagraph"/>
        <w:numPr>
          <w:ilvl w:val="0"/>
          <w:numId w:val="50"/>
        </w:numPr>
      </w:pPr>
      <w:r>
        <w:t xml:space="preserve">Night setbacks </w:t>
      </w:r>
      <w:r w:rsidR="6C27A785">
        <w:t>no</w:t>
      </w:r>
      <w:r>
        <w:t xml:space="preserve"> more than 2-4</w:t>
      </w:r>
      <w:r w:rsidR="5233B236">
        <w:t xml:space="preserve">°F </w:t>
      </w:r>
      <w:r w:rsidR="0068489C">
        <w:t xml:space="preserve">to </w:t>
      </w:r>
      <w:r w:rsidR="00E75C34">
        <w:t xml:space="preserve">minimize heat pump ramping or risk that </w:t>
      </w:r>
      <w:r w:rsidR="00CB3CE4">
        <w:t>supplemental heat comes on during setback recovery.</w:t>
      </w:r>
    </w:p>
    <w:p w14:paraId="6A58E20C" w14:textId="27B5B072" w:rsidR="00E11D4D" w:rsidRDefault="00035FA8" w:rsidP="00AD3A52">
      <w:pPr>
        <w:pStyle w:val="ListParagraph"/>
        <w:numPr>
          <w:ilvl w:val="0"/>
          <w:numId w:val="50"/>
        </w:numPr>
      </w:pPr>
      <w:r>
        <w:t>Do not</w:t>
      </w:r>
      <w:r w:rsidR="005E0F81">
        <w:t xml:space="preserve"> </w:t>
      </w:r>
      <w:r w:rsidR="008559CE">
        <w:t xml:space="preserve">change the </w:t>
      </w:r>
      <w:r w:rsidR="00695ECF">
        <w:t xml:space="preserve">ER strip heat lock out. </w:t>
      </w:r>
      <w:r w:rsidR="00E11866">
        <w:t>The</w:t>
      </w:r>
      <w:r w:rsidR="00DD67F7">
        <w:t xml:space="preserve"> heat pump </w:t>
      </w:r>
      <w:r>
        <w:t>is</w:t>
      </w:r>
      <w:r w:rsidR="00DD67F7">
        <w:t xml:space="preserve"> </w:t>
      </w:r>
      <w:r w:rsidR="009628D5">
        <w:t xml:space="preserve">capable of meeting </w:t>
      </w:r>
      <w:r w:rsidR="0064088B">
        <w:t xml:space="preserve">over 100% of the </w:t>
      </w:r>
      <w:r w:rsidR="0006309F">
        <w:t>load</w:t>
      </w:r>
      <w:r w:rsidR="00BC45BD">
        <w:t xml:space="preserve"> at </w:t>
      </w:r>
      <w:r w:rsidR="00695ECF">
        <w:t>25°F</w:t>
      </w:r>
      <w:r w:rsidR="393C9C17">
        <w:t>.</w:t>
      </w:r>
      <w:r w:rsidR="00695ECF">
        <w:t xml:space="preserve"> </w:t>
      </w:r>
    </w:p>
    <w:p w14:paraId="467A5548" w14:textId="4BFE8171" w:rsidR="00171838" w:rsidRDefault="2348FB63" w:rsidP="00723D2D">
      <w:pPr>
        <w:pStyle w:val="ListParagraph"/>
        <w:numPr>
          <w:ilvl w:val="0"/>
          <w:numId w:val="50"/>
        </w:numPr>
      </w:pPr>
      <w:r>
        <w:t>Set t</w:t>
      </w:r>
      <w:r w:rsidR="009914C6">
        <w:t xml:space="preserve">he </w:t>
      </w:r>
      <w:r w:rsidR="0074337F">
        <w:t xml:space="preserve">indoor </w:t>
      </w:r>
      <w:r w:rsidR="009914C6">
        <w:t>thermostat settings for other</w:t>
      </w:r>
      <w:r w:rsidR="00FE0A57">
        <w:t xml:space="preserve"> </w:t>
      </w:r>
      <w:r w:rsidR="009976C7">
        <w:t xml:space="preserve">heat sources </w:t>
      </w:r>
      <w:r w:rsidR="00ED6884">
        <w:t>(e.g. baseboard, furnace or boiler</w:t>
      </w:r>
      <w:r w:rsidR="008C6030">
        <w:t>)</w:t>
      </w:r>
      <w:r w:rsidR="00CC7BBE">
        <w:t xml:space="preserve"> </w:t>
      </w:r>
      <w:r w:rsidR="009914C6">
        <w:t>2-4 degrees cooler than th</w:t>
      </w:r>
      <w:r w:rsidR="00151DE5">
        <w:t>e</w:t>
      </w:r>
      <w:r w:rsidR="009914C6">
        <w:t xml:space="preserve"> heat </w:t>
      </w:r>
      <w:r w:rsidR="0074337F">
        <w:t>pump setpoint</w:t>
      </w:r>
      <w:r w:rsidR="00151DE5">
        <w:t xml:space="preserve">, to include </w:t>
      </w:r>
      <w:r w:rsidR="00124CE4">
        <w:t xml:space="preserve">heat pump </w:t>
      </w:r>
      <w:r w:rsidR="00AF14AA">
        <w:t>night setback temperature</w:t>
      </w:r>
      <w:r w:rsidR="0074337F">
        <w:t>.</w:t>
      </w:r>
    </w:p>
    <w:p w14:paraId="30412B8B" w14:textId="228BA9A4" w:rsidR="00256AF1" w:rsidRDefault="0009534D" w:rsidP="00AD3A52">
      <w:r>
        <w:t xml:space="preserve">The following sections </w:t>
      </w:r>
      <w:r w:rsidR="001A737D">
        <w:t xml:space="preserve">describe </w:t>
      </w:r>
      <w:r w:rsidR="00DB6163">
        <w:t xml:space="preserve">the three supplemental heat minimization </w:t>
      </w:r>
      <w:r w:rsidR="00CB3683">
        <w:t xml:space="preserve">approach criteria </w:t>
      </w:r>
      <w:r w:rsidR="003D7787">
        <w:t>and some</w:t>
      </w:r>
      <w:r w:rsidR="005F5030">
        <w:t xml:space="preserve"> discussion questions and thoughts. </w:t>
      </w:r>
      <w:r w:rsidR="00561ED9">
        <w:t xml:space="preserve">We ask that the RTF </w:t>
      </w:r>
      <w:r w:rsidR="004D58BF">
        <w:t xml:space="preserve">explore all three and generate </w:t>
      </w:r>
      <w:r w:rsidR="004D58BF">
        <w:lastRenderedPageBreak/>
        <w:t xml:space="preserve">kWh and kWh savings estimates for each </w:t>
      </w:r>
      <w:r w:rsidR="00BE6887">
        <w:t>(segmented by</w:t>
      </w:r>
      <w:r w:rsidR="004D58BF">
        <w:t xml:space="preserve"> housing types and heating climates</w:t>
      </w:r>
      <w:r w:rsidR="00BE6887">
        <w:t>)</w:t>
      </w:r>
      <w:r w:rsidR="004D58BF">
        <w:t xml:space="preserve">. </w:t>
      </w:r>
      <w:r w:rsidR="00D935B9">
        <w:t xml:space="preserve"> Note that while a</w:t>
      </w:r>
      <w:r w:rsidR="004413F7">
        <w:t xml:space="preserve">pproach C is still formative, </w:t>
      </w:r>
      <w:r w:rsidR="00D935B9">
        <w:t xml:space="preserve">having the RTF develop </w:t>
      </w:r>
      <w:r w:rsidR="008A4987">
        <w:t xml:space="preserve">this as an option will help NEEA </w:t>
      </w:r>
      <w:r w:rsidR="006E7EA2">
        <w:t xml:space="preserve">influence manufacturers to bring products to market capable of generating commissioning reports that confirm </w:t>
      </w:r>
      <w:r w:rsidR="00844B59">
        <w:t xml:space="preserve">supplemental heat </w:t>
      </w:r>
      <w:r w:rsidR="00844B59" w:rsidRPr="00AD3A52">
        <w:t>minimization</w:t>
      </w:r>
      <w:r w:rsidR="0037449E" w:rsidRPr="00AD3A52">
        <w:t>.</w:t>
      </w:r>
      <w:r w:rsidR="005F5030" w:rsidRPr="00AD3A52">
        <w:t xml:space="preserve"> </w:t>
      </w:r>
    </w:p>
    <w:p w14:paraId="55F417D9" w14:textId="77777777" w:rsidR="00AD3A52" w:rsidRPr="00AD3A52" w:rsidRDefault="00AD3A52" w:rsidP="00AD3A52"/>
    <w:p w14:paraId="2F797B88" w14:textId="14DEDBB1" w:rsidR="00075C67" w:rsidRDefault="007147A8" w:rsidP="00AD3A52">
      <w:pPr>
        <w:pStyle w:val="Heading2"/>
      </w:pPr>
      <w:r>
        <w:t xml:space="preserve">APPROACH A - </w:t>
      </w:r>
      <w:r w:rsidR="00075C67">
        <w:t xml:space="preserve">Sizing and QA </w:t>
      </w:r>
      <w:r w:rsidR="00B50C18">
        <w:t>Checklist</w:t>
      </w:r>
    </w:p>
    <w:p w14:paraId="782F2777" w14:textId="54D67C91" w:rsidR="00D12A32" w:rsidRDefault="0039608A" w:rsidP="00AD3A52">
      <w:r>
        <w:t>This is a traditional utility measure where t</w:t>
      </w:r>
      <w:r w:rsidR="006444B9">
        <w:t xml:space="preserve">he contractor </w:t>
      </w:r>
      <w:r w:rsidR="00B34AB4">
        <w:t xml:space="preserve">would </w:t>
      </w:r>
      <w:r w:rsidR="006444B9">
        <w:t xml:space="preserve">need to </w:t>
      </w:r>
      <w:r w:rsidR="00B34AB4">
        <w:t>submit an</w:t>
      </w:r>
      <w:r w:rsidR="00B66238">
        <w:t xml:space="preserve"> a</w:t>
      </w:r>
      <w:r w:rsidR="00677721">
        <w:t xml:space="preserve">pplication </w:t>
      </w:r>
      <w:r w:rsidR="008F0D7C">
        <w:t xml:space="preserve">with documentation of the system that confirms </w:t>
      </w:r>
      <w:r w:rsidR="003D2ABB">
        <w:t>criteria. Utility p</w:t>
      </w:r>
      <w:r w:rsidR="00322326">
        <w:t xml:space="preserve">rograms would provide </w:t>
      </w:r>
      <w:r w:rsidR="003D2ABB">
        <w:t xml:space="preserve">design review and </w:t>
      </w:r>
      <w:r w:rsidR="00322326">
        <w:t xml:space="preserve">random inspection of systems </w:t>
      </w:r>
      <w:r w:rsidR="009A03CC">
        <w:t>to ensure</w:t>
      </w:r>
      <w:r w:rsidR="00322326">
        <w:t xml:space="preserve"> contractor compliance</w:t>
      </w:r>
      <w:r w:rsidR="00D12A32">
        <w:t>.</w:t>
      </w:r>
    </w:p>
    <w:p w14:paraId="610886F1" w14:textId="7C4EA092" w:rsidR="00075C67" w:rsidRDefault="00D12A32" w:rsidP="00723D2D">
      <w:pPr>
        <w:pStyle w:val="Heading3"/>
      </w:pPr>
      <w:r>
        <w:t>Criteria</w:t>
      </w:r>
    </w:p>
    <w:p w14:paraId="5FB98BD5" w14:textId="26365C6C" w:rsidR="00CF27B8" w:rsidRDefault="00CF27B8" w:rsidP="00AD3A52">
      <w:pPr>
        <w:pStyle w:val="ListParagraph"/>
        <w:numPr>
          <w:ilvl w:val="0"/>
          <w:numId w:val="43"/>
        </w:numPr>
      </w:pPr>
      <w:r>
        <w:t xml:space="preserve">Heat pump is </w:t>
      </w:r>
      <w:r w:rsidR="00011A19">
        <w:t xml:space="preserve">sized to provide </w:t>
      </w:r>
      <w:r w:rsidR="006C33AA">
        <w:t xml:space="preserve">approximately </w:t>
      </w:r>
      <w:r w:rsidR="00011A19">
        <w:t>100% of the heating capacity</w:t>
      </w:r>
      <w:r w:rsidR="00080321">
        <w:t xml:space="preserve"> at these outdoor temperatures:</w:t>
      </w:r>
    </w:p>
    <w:p w14:paraId="1D4A7FE3" w14:textId="22DED68B" w:rsidR="000C054D" w:rsidRDefault="000C054D" w:rsidP="00AD3A52">
      <w:pPr>
        <w:pStyle w:val="ListParagraph"/>
        <w:numPr>
          <w:ilvl w:val="1"/>
          <w:numId w:val="43"/>
        </w:numPr>
      </w:pPr>
      <w:commentRangeStart w:id="0"/>
      <w:r>
        <w:t>H</w:t>
      </w:r>
      <w:r w:rsidR="00635235">
        <w:t xml:space="preserve">eating Zone </w:t>
      </w:r>
      <w:r>
        <w:t>1</w:t>
      </w:r>
      <w:r>
        <w:tab/>
        <w:t>17</w:t>
      </w:r>
      <w:r w:rsidR="00635235">
        <w:rPr>
          <w:rFonts w:cstheme="minorHAnsi"/>
        </w:rPr>
        <w:t>°</w:t>
      </w:r>
      <w:r>
        <w:t>F</w:t>
      </w:r>
    </w:p>
    <w:p w14:paraId="694F5D78" w14:textId="4084218A" w:rsidR="000C054D" w:rsidRDefault="00635235" w:rsidP="00AD3A52">
      <w:pPr>
        <w:pStyle w:val="ListParagraph"/>
        <w:numPr>
          <w:ilvl w:val="1"/>
          <w:numId w:val="43"/>
        </w:numPr>
      </w:pPr>
      <w:r>
        <w:t xml:space="preserve">Heating Zone </w:t>
      </w:r>
      <w:r w:rsidR="000C054D">
        <w:t>2</w:t>
      </w:r>
      <w:r w:rsidR="000C054D">
        <w:tab/>
        <w:t>17</w:t>
      </w:r>
      <w:r>
        <w:rPr>
          <w:rFonts w:cstheme="minorHAnsi"/>
        </w:rPr>
        <w:t>°</w:t>
      </w:r>
      <w:r w:rsidR="000C054D">
        <w:t>F</w:t>
      </w:r>
    </w:p>
    <w:p w14:paraId="486A8973" w14:textId="44D28721" w:rsidR="000C054D" w:rsidRDefault="00635235" w:rsidP="00AD3A52">
      <w:pPr>
        <w:pStyle w:val="ListParagraph"/>
        <w:numPr>
          <w:ilvl w:val="1"/>
          <w:numId w:val="43"/>
        </w:numPr>
      </w:pPr>
      <w:r>
        <w:t xml:space="preserve">Heating Zone </w:t>
      </w:r>
      <w:r w:rsidR="000C054D">
        <w:t>3</w:t>
      </w:r>
      <w:r w:rsidR="000C054D">
        <w:tab/>
        <w:t>17</w:t>
      </w:r>
      <w:r>
        <w:rPr>
          <w:rFonts w:cstheme="minorHAnsi"/>
        </w:rPr>
        <w:t>°</w:t>
      </w:r>
      <w:r w:rsidR="000C054D">
        <w:t>F</w:t>
      </w:r>
      <w:commentRangeEnd w:id="0"/>
      <w:r w:rsidR="002730F8">
        <w:rPr>
          <w:rStyle w:val="CommentReference"/>
        </w:rPr>
        <w:commentReference w:id="0"/>
      </w:r>
    </w:p>
    <w:p w14:paraId="38CE436D" w14:textId="415091CC" w:rsidR="00553E93" w:rsidRDefault="00553E93" w:rsidP="00AD3A52">
      <w:pPr>
        <w:pStyle w:val="ListParagraph"/>
        <w:numPr>
          <w:ilvl w:val="0"/>
          <w:numId w:val="43"/>
        </w:numPr>
      </w:pPr>
      <w:r>
        <w:t xml:space="preserve">Ducting </w:t>
      </w:r>
      <w:r w:rsidR="00502538">
        <w:t>is</w:t>
      </w:r>
      <w:r w:rsidR="00504105">
        <w:t xml:space="preserve"> fixed</w:t>
      </w:r>
      <w:r w:rsidR="006E7133">
        <w:t xml:space="preserve"> if</w:t>
      </w:r>
      <w:r w:rsidR="00502538">
        <w:t xml:space="preserve"> conditioned air does not come out of every register</w:t>
      </w:r>
    </w:p>
    <w:p w14:paraId="4B0F3B0C" w14:textId="1E2AA7DE" w:rsidR="000C054D" w:rsidRDefault="00267F3D" w:rsidP="00AD3A52">
      <w:pPr>
        <w:pStyle w:val="ListParagraph"/>
        <w:numPr>
          <w:ilvl w:val="0"/>
          <w:numId w:val="43"/>
        </w:numPr>
      </w:pPr>
      <w:r>
        <w:t xml:space="preserve">Heat pump compressor is not </w:t>
      </w:r>
      <w:r w:rsidR="00B13296">
        <w:t>l</w:t>
      </w:r>
      <w:r w:rsidR="000C054D">
        <w:t>ock</w:t>
      </w:r>
      <w:r w:rsidR="00606934">
        <w:t>ed out.</w:t>
      </w:r>
      <w:r w:rsidR="003A3167">
        <w:t xml:space="preserve"> </w:t>
      </w:r>
      <w:r w:rsidR="00D46A95">
        <w:t>H</w:t>
      </w:r>
      <w:r w:rsidR="00402152">
        <w:t xml:space="preserve">eat pump </w:t>
      </w:r>
      <w:r w:rsidR="00D46A95">
        <w:t>will</w:t>
      </w:r>
      <w:r w:rsidR="00740089">
        <w:t xml:space="preserve"> run across</w:t>
      </w:r>
      <w:r w:rsidR="00D46A95">
        <w:t xml:space="preserve"> its</w:t>
      </w:r>
      <w:r w:rsidR="00740089">
        <w:t xml:space="preserve"> full operating range.</w:t>
      </w:r>
    </w:p>
    <w:p w14:paraId="3A36AE77" w14:textId="14E3C2B6" w:rsidR="00836D4B" w:rsidRDefault="00C332DD" w:rsidP="00AD3A52">
      <w:pPr>
        <w:pStyle w:val="ListParagraph"/>
        <w:numPr>
          <w:ilvl w:val="0"/>
          <w:numId w:val="43"/>
        </w:numPr>
      </w:pPr>
      <w:r>
        <w:t>Supplemental electric resistance</w:t>
      </w:r>
      <w:r w:rsidR="008E7BFB">
        <w:t xml:space="preserve"> (ER)</w:t>
      </w:r>
      <w:r>
        <w:t xml:space="preserve"> </w:t>
      </w:r>
      <w:r w:rsidR="00635235">
        <w:t>heat is locked out above 25</w:t>
      </w:r>
      <w:r w:rsidR="00635235">
        <w:rPr>
          <w:rFonts w:cstheme="minorHAnsi"/>
        </w:rPr>
        <w:t>°</w:t>
      </w:r>
      <w:r w:rsidR="00635235">
        <w:t>F (except for defrost cycles)</w:t>
      </w:r>
    </w:p>
    <w:p w14:paraId="056C6B04" w14:textId="00C3C5BE" w:rsidR="00A75ED5" w:rsidRDefault="00A75ED5" w:rsidP="00723D2D">
      <w:pPr>
        <w:pStyle w:val="Heading3"/>
      </w:pPr>
      <w:r>
        <w:t>Thoughts</w:t>
      </w:r>
      <w:r w:rsidR="006F088A">
        <w:t xml:space="preserve"> &amp; Questions</w:t>
      </w:r>
    </w:p>
    <w:p w14:paraId="567253A7" w14:textId="506F4655" w:rsidR="008E7BFB" w:rsidRDefault="00933670" w:rsidP="00AD3A52">
      <w:pPr>
        <w:pStyle w:val="ListParagraph"/>
        <w:numPr>
          <w:ilvl w:val="0"/>
          <w:numId w:val="46"/>
        </w:numPr>
      </w:pPr>
      <w:r w:rsidRPr="3075CA90">
        <w:t>Is 25</w:t>
      </w:r>
      <w:r w:rsidR="7DAD8062" w:rsidRPr="3075CA90">
        <w:t>°</w:t>
      </w:r>
      <w:r w:rsidRPr="3075CA90">
        <w:t xml:space="preserve">F the right </w:t>
      </w:r>
      <w:r w:rsidR="00561F09" w:rsidRPr="3075CA90">
        <w:t>s</w:t>
      </w:r>
      <w:r w:rsidR="00325639" w:rsidRPr="3075CA90">
        <w:t>upplemental ER lock</w:t>
      </w:r>
      <w:r w:rsidR="008E7BFB" w:rsidRPr="3075CA90">
        <w:t xml:space="preserve"> out temperature?</w:t>
      </w:r>
    </w:p>
    <w:p w14:paraId="3D182E97" w14:textId="4E070768" w:rsidR="002967CC" w:rsidRDefault="00B0387C" w:rsidP="00AD3A52">
      <w:pPr>
        <w:pStyle w:val="ListParagraph"/>
        <w:numPr>
          <w:ilvl w:val="0"/>
          <w:numId w:val="46"/>
        </w:numPr>
      </w:pPr>
      <w:r w:rsidRPr="3075CA90">
        <w:t xml:space="preserve">It would be wise for utilities to support contractor training about </w:t>
      </w:r>
      <w:r w:rsidR="00E04041" w:rsidRPr="3075CA90">
        <w:t xml:space="preserve">what 100% </w:t>
      </w:r>
      <w:r w:rsidR="00BE20B0" w:rsidRPr="3075CA90">
        <w:t>design load means and how to generate it accurately and easily.</w:t>
      </w:r>
      <w:r w:rsidR="0031155D" w:rsidRPr="3075CA90">
        <w:t xml:space="preserve"> (</w:t>
      </w:r>
      <w:r w:rsidR="007E69E6" w:rsidRPr="3075CA90">
        <w:t xml:space="preserve">e.g. include duct losses, infiltration, </w:t>
      </w:r>
      <w:r w:rsidR="002C0DD3" w:rsidRPr="3075CA90">
        <w:t xml:space="preserve">not add multiple additional oversize </w:t>
      </w:r>
      <w:r w:rsidR="00BF245E" w:rsidRPr="3075CA90">
        <w:t>factors)</w:t>
      </w:r>
    </w:p>
    <w:p w14:paraId="25D0F897" w14:textId="38C372CF" w:rsidR="00520FB1" w:rsidRDefault="00520FB1" w:rsidP="00AD3A52">
      <w:pPr>
        <w:pStyle w:val="ListParagraph"/>
        <w:numPr>
          <w:ilvl w:val="0"/>
          <w:numId w:val="46"/>
        </w:numPr>
      </w:pPr>
      <w:r>
        <w:t xml:space="preserve">This approach is not </w:t>
      </w:r>
      <w:r w:rsidR="00545CA0">
        <w:t>worthwhile</w:t>
      </w:r>
      <w:r>
        <w:t xml:space="preserve"> without meaningful and robust QC</w:t>
      </w:r>
    </w:p>
    <w:p w14:paraId="5694B990" w14:textId="7EB410B8" w:rsidR="00235115" w:rsidRDefault="001B4A1D" w:rsidP="00AD3A52">
      <w:pPr>
        <w:pStyle w:val="ListParagraph"/>
        <w:numPr>
          <w:ilvl w:val="0"/>
          <w:numId w:val="46"/>
        </w:numPr>
      </w:pPr>
      <w:r>
        <w:t xml:space="preserve">This option requires </w:t>
      </w:r>
      <w:r w:rsidR="00235115">
        <w:t xml:space="preserve">thermostat control </w:t>
      </w:r>
      <w:r w:rsidR="00CB2BAB">
        <w:t>to</w:t>
      </w:r>
      <w:r w:rsidR="00235115">
        <w:t xml:space="preserve"> know outdoor temperature --- </w:t>
      </w:r>
      <w:r w:rsidR="008D02EA">
        <w:t>Thermostat model needs to be</w:t>
      </w:r>
      <w:r w:rsidR="00973CA6">
        <w:t xml:space="preserve"> reported</w:t>
      </w:r>
      <w:r w:rsidR="00235115">
        <w:t>?</w:t>
      </w:r>
    </w:p>
    <w:p w14:paraId="165A7BEE" w14:textId="5CF27148" w:rsidR="00486361" w:rsidRDefault="00366369" w:rsidP="00AD3A52">
      <w:pPr>
        <w:pStyle w:val="ListParagraph"/>
        <w:numPr>
          <w:ilvl w:val="0"/>
          <w:numId w:val="46"/>
        </w:numPr>
      </w:pPr>
      <w:r w:rsidRPr="00956D80">
        <w:t xml:space="preserve">Does this assume there is a utility </w:t>
      </w:r>
      <w:r w:rsidR="00956D80">
        <w:t>maintain</w:t>
      </w:r>
      <w:r w:rsidR="001554FD">
        <w:t>ing</w:t>
      </w:r>
      <w:r w:rsidR="00956D80">
        <w:t xml:space="preserve"> a</w:t>
      </w:r>
      <w:r w:rsidRPr="00956D80">
        <w:t xml:space="preserve"> list of </w:t>
      </w:r>
      <w:r w:rsidR="009A03CC" w:rsidRPr="00956D80">
        <w:t>trade allies</w:t>
      </w:r>
      <w:r w:rsidRPr="00956D80">
        <w:t>?</w:t>
      </w:r>
      <w:r w:rsidR="00A0656D">
        <w:t xml:space="preserve"> </w:t>
      </w:r>
    </w:p>
    <w:p w14:paraId="295ED332" w14:textId="319AD67D" w:rsidR="00A75ED5" w:rsidRPr="00956D80" w:rsidRDefault="00A0656D" w:rsidP="00AD3A52">
      <w:pPr>
        <w:pStyle w:val="ListParagraph"/>
        <w:numPr>
          <w:ilvl w:val="0"/>
          <w:numId w:val="46"/>
        </w:numPr>
      </w:pPr>
      <w:r>
        <w:t xml:space="preserve">Would BPA </w:t>
      </w:r>
      <w:r w:rsidR="00B53AD5">
        <w:t>be willing</w:t>
      </w:r>
      <w:r>
        <w:t xml:space="preserve"> to </w:t>
      </w:r>
      <w:r w:rsidR="00486361">
        <w:t>provide the QA for</w:t>
      </w:r>
      <w:r>
        <w:t xml:space="preserve"> this?</w:t>
      </w:r>
    </w:p>
    <w:p w14:paraId="1293CC0C" w14:textId="7806F501" w:rsidR="00B53AD5" w:rsidRDefault="006F088A" w:rsidP="00AD3A52">
      <w:pPr>
        <w:pStyle w:val="ListParagraph"/>
        <w:numPr>
          <w:ilvl w:val="0"/>
          <w:numId w:val="46"/>
        </w:numPr>
      </w:pPr>
      <w:r w:rsidRPr="00956D80">
        <w:t>Should additional criteria like airflow, static pressure and</w:t>
      </w:r>
      <w:r w:rsidR="00073F9B" w:rsidRPr="00956D80">
        <w:t xml:space="preserve"> refrigerant</w:t>
      </w:r>
      <w:r w:rsidRPr="00956D80">
        <w:t xml:space="preserve"> </w:t>
      </w:r>
      <w:r w:rsidR="00073F9B" w:rsidRPr="00956D80">
        <w:t>decay testing be added?</w:t>
      </w:r>
    </w:p>
    <w:p w14:paraId="79F76066" w14:textId="77777777" w:rsidR="00115663" w:rsidRDefault="00115663" w:rsidP="00AD3A52">
      <w:pPr>
        <w:pStyle w:val="Heading2"/>
      </w:pPr>
    </w:p>
    <w:p w14:paraId="35F51614" w14:textId="4F01250E" w:rsidR="00075C67" w:rsidRDefault="007147A8" w:rsidP="00AD3A52">
      <w:pPr>
        <w:pStyle w:val="Heading2"/>
      </w:pPr>
      <w:r>
        <w:t xml:space="preserve">APPROACH B - </w:t>
      </w:r>
      <w:r w:rsidR="00075C67">
        <w:t>Supplemental Heat Limit</w:t>
      </w:r>
    </w:p>
    <w:p w14:paraId="32D5271B" w14:textId="35CB01C5" w:rsidR="00582BE3" w:rsidRDefault="00D61BBB" w:rsidP="00AD3A52">
      <w:r>
        <w:t>Qualifying systems shall have a limited capacity of ER strip heat</w:t>
      </w:r>
      <w:r w:rsidR="3572A3EA">
        <w:t>, described below</w:t>
      </w:r>
      <w:r w:rsidR="00204150">
        <w:t xml:space="preserve">. </w:t>
      </w:r>
      <w:r w:rsidR="00AD68C5">
        <w:t xml:space="preserve">The contractor would submit documentation of the qualifying equipment and </w:t>
      </w:r>
      <w:commentRangeStart w:id="1"/>
      <w:r w:rsidR="00AD68C5">
        <w:t xml:space="preserve">confirmation </w:t>
      </w:r>
      <w:commentRangeEnd w:id="1"/>
      <w:r>
        <w:rPr>
          <w:rStyle w:val="CommentReference"/>
        </w:rPr>
        <w:commentReference w:id="1"/>
      </w:r>
      <w:r w:rsidR="00AD68C5">
        <w:t xml:space="preserve">that supplemental heating system </w:t>
      </w:r>
      <w:r w:rsidR="00A8271A">
        <w:t xml:space="preserve">size was limited. </w:t>
      </w:r>
      <w:r w:rsidR="00204150">
        <w:t>Th</w:t>
      </w:r>
      <w:r w:rsidR="00A8271A">
        <w:t xml:space="preserve">is limitation of supplemental heat will mean the </w:t>
      </w:r>
      <w:r w:rsidR="00204150">
        <w:t xml:space="preserve">contractor </w:t>
      </w:r>
      <w:r w:rsidR="00DB13F0">
        <w:t>need</w:t>
      </w:r>
      <w:r w:rsidR="00A8271A">
        <w:t>s</w:t>
      </w:r>
      <w:r w:rsidR="00DB13F0">
        <w:t xml:space="preserve"> to ensure</w:t>
      </w:r>
      <w:r w:rsidR="00204150">
        <w:t xml:space="preserve"> the system has adequate capacity </w:t>
      </w:r>
      <w:r w:rsidR="00A8271A">
        <w:t xml:space="preserve">without relying </w:t>
      </w:r>
      <w:r w:rsidR="00892C13">
        <w:t>large</w:t>
      </w:r>
      <w:r w:rsidR="7F8B0798">
        <w:t>ly on</w:t>
      </w:r>
      <w:r w:rsidR="00892C13">
        <w:t xml:space="preserve"> supplemental heat. </w:t>
      </w:r>
      <w:r w:rsidR="003B22CA">
        <w:t xml:space="preserve">This </w:t>
      </w:r>
      <w:r w:rsidR="00E64A51">
        <w:t xml:space="preserve">puts the burden of </w:t>
      </w:r>
      <w:r w:rsidR="00AB7C0A">
        <w:t>cor</w:t>
      </w:r>
      <w:r w:rsidR="00D012BF">
        <w:t xml:space="preserve">rectly </w:t>
      </w:r>
      <w:r w:rsidR="00E64A51">
        <w:t xml:space="preserve">sizing </w:t>
      </w:r>
      <w:r w:rsidR="00D012BF">
        <w:t xml:space="preserve">for a home’s </w:t>
      </w:r>
      <w:r w:rsidR="00E64A51">
        <w:t>full</w:t>
      </w:r>
      <w:r w:rsidR="00D012BF">
        <w:t xml:space="preserve"> heating load</w:t>
      </w:r>
      <w:r w:rsidR="00E64A51">
        <w:t xml:space="preserve"> on the contractor. </w:t>
      </w:r>
      <w:r w:rsidR="00D853C8">
        <w:t xml:space="preserve">Contractors </w:t>
      </w:r>
      <w:r w:rsidR="00E64A51">
        <w:t>will need to do a</w:t>
      </w:r>
      <w:r w:rsidR="001719EC">
        <w:t xml:space="preserve"> load calculation</w:t>
      </w:r>
      <w:r w:rsidR="00892C13">
        <w:t>, and be concerned about duct leakage</w:t>
      </w:r>
      <w:r w:rsidR="00E64A51">
        <w:t xml:space="preserve">, </w:t>
      </w:r>
      <w:r w:rsidR="006C5801">
        <w:t>insulation</w:t>
      </w:r>
      <w:r w:rsidR="00056BF6">
        <w:t xml:space="preserve">, </w:t>
      </w:r>
      <w:r w:rsidR="00E64A51">
        <w:t>infiltration and distribution capacity</w:t>
      </w:r>
      <w:r w:rsidR="00101E35">
        <w:t xml:space="preserve">. </w:t>
      </w:r>
      <w:r w:rsidR="006F10F3">
        <w:t xml:space="preserve">It is simple to understand and potentially </w:t>
      </w:r>
      <w:r w:rsidR="00D202B7">
        <w:t>verifiable</w:t>
      </w:r>
      <w:r w:rsidR="006F10F3">
        <w:t xml:space="preserve"> by </w:t>
      </w:r>
      <w:r w:rsidR="0035052B">
        <w:t>spot checking</w:t>
      </w:r>
      <w:r w:rsidR="006F10F3">
        <w:t xml:space="preserve"> utility meter data to see if </w:t>
      </w:r>
      <w:r w:rsidR="00892C13">
        <w:t>large</w:t>
      </w:r>
      <w:r w:rsidR="00D202B7">
        <w:t xml:space="preserve"> step function changes in power consumption</w:t>
      </w:r>
      <w:r w:rsidR="00892C13">
        <w:t xml:space="preserve"> occur</w:t>
      </w:r>
      <w:r w:rsidR="00D202B7">
        <w:t xml:space="preserve">. </w:t>
      </w:r>
    </w:p>
    <w:p w14:paraId="47F6D9CD" w14:textId="777FC221" w:rsidR="00ED60A3" w:rsidRDefault="00ED60A3" w:rsidP="00AD3A52">
      <w:pPr>
        <w:pStyle w:val="Heading3"/>
      </w:pPr>
      <w:r w:rsidRPr="0052667F">
        <w:lastRenderedPageBreak/>
        <w:t>Criteria</w:t>
      </w:r>
    </w:p>
    <w:p w14:paraId="1B83017B" w14:textId="71A8D010" w:rsidR="00DF51A6" w:rsidRPr="00DF51A6" w:rsidRDefault="00624388" w:rsidP="00AD3A52">
      <w:r>
        <w:t>The following are supplemental heat limits by heating climate</w:t>
      </w:r>
      <w:r w:rsidR="00F705AA">
        <w:t>:</w:t>
      </w:r>
    </w:p>
    <w:p w14:paraId="14D38876" w14:textId="643D3010" w:rsidR="00582BE3" w:rsidRDefault="00582BE3" w:rsidP="00AD3A52">
      <w:pPr>
        <w:pStyle w:val="ListParagraph"/>
        <w:numPr>
          <w:ilvl w:val="1"/>
          <w:numId w:val="43"/>
        </w:numPr>
      </w:pPr>
      <w:r>
        <w:t>Heating Zone 1</w:t>
      </w:r>
      <w:r w:rsidR="00CC466E">
        <w:t xml:space="preserve"> (IECC zone 4B)</w:t>
      </w:r>
      <w:r>
        <w:tab/>
      </w:r>
      <w:r w:rsidR="00CC466E">
        <w:tab/>
      </w:r>
      <w:r w:rsidR="00C400D1">
        <w:t xml:space="preserve">up to </w:t>
      </w:r>
      <w:r w:rsidR="00AF020C" w:rsidRPr="00723D2D">
        <w:t>5</w:t>
      </w:r>
      <w:r w:rsidR="00A8271A">
        <w:t xml:space="preserve"> </w:t>
      </w:r>
      <w:r>
        <w:t>kW</w:t>
      </w:r>
      <w:r w:rsidR="009108BD">
        <w:t xml:space="preserve"> per house</w:t>
      </w:r>
    </w:p>
    <w:p w14:paraId="1226C51A" w14:textId="1438612A" w:rsidR="00582BE3" w:rsidRDefault="00582BE3" w:rsidP="00AD3A52">
      <w:pPr>
        <w:pStyle w:val="ListParagraph"/>
        <w:numPr>
          <w:ilvl w:val="1"/>
          <w:numId w:val="43"/>
        </w:numPr>
      </w:pPr>
      <w:r>
        <w:t>Heating Zone 2</w:t>
      </w:r>
      <w:r w:rsidR="00CC466E">
        <w:t xml:space="preserve"> (IECC zone 5)</w:t>
      </w:r>
      <w:r>
        <w:tab/>
      </w:r>
      <w:r w:rsidR="00CC466E">
        <w:tab/>
      </w:r>
      <w:r w:rsidR="00C400D1">
        <w:t xml:space="preserve">up to </w:t>
      </w:r>
      <w:r w:rsidRPr="00723D2D">
        <w:t>10</w:t>
      </w:r>
      <w:r w:rsidR="00A8271A">
        <w:t xml:space="preserve"> </w:t>
      </w:r>
      <w:r>
        <w:t>kW</w:t>
      </w:r>
      <w:r w:rsidR="009108BD">
        <w:t xml:space="preserve"> per house</w:t>
      </w:r>
    </w:p>
    <w:p w14:paraId="74642CB1" w14:textId="24730CA4" w:rsidR="00582BE3" w:rsidRDefault="00582BE3" w:rsidP="00AD3A52">
      <w:pPr>
        <w:pStyle w:val="ListParagraph"/>
        <w:numPr>
          <w:ilvl w:val="1"/>
          <w:numId w:val="43"/>
        </w:numPr>
      </w:pPr>
      <w:r>
        <w:t>Heating Zone 3</w:t>
      </w:r>
      <w:r w:rsidR="00CC466E">
        <w:t xml:space="preserve"> (IECC zone 6)</w:t>
      </w:r>
      <w:r>
        <w:tab/>
      </w:r>
      <w:r w:rsidR="00CC466E">
        <w:tab/>
      </w:r>
      <w:r w:rsidR="00C400D1">
        <w:t xml:space="preserve">up to </w:t>
      </w:r>
      <w:r w:rsidRPr="00723D2D">
        <w:t>20</w:t>
      </w:r>
      <w:r w:rsidR="00A8271A">
        <w:t xml:space="preserve"> </w:t>
      </w:r>
      <w:r>
        <w:t>kW</w:t>
      </w:r>
      <w:r w:rsidR="009108BD" w:rsidRPr="009108BD">
        <w:t xml:space="preserve"> </w:t>
      </w:r>
      <w:r w:rsidR="009108BD">
        <w:t>per house</w:t>
      </w:r>
    </w:p>
    <w:p w14:paraId="3549C3FA" w14:textId="31C468D5" w:rsidR="008201D1" w:rsidRPr="00723D2D" w:rsidRDefault="008201D1" w:rsidP="00723D2D">
      <w:pPr>
        <w:pStyle w:val="Heading3"/>
      </w:pPr>
      <w:r w:rsidRPr="00723D2D">
        <w:t>Thoughts</w:t>
      </w:r>
      <w:r w:rsidR="006F088A" w:rsidRPr="00723D2D">
        <w:t xml:space="preserve"> &amp; Questions</w:t>
      </w:r>
    </w:p>
    <w:p w14:paraId="2B4A5ED3" w14:textId="77777777" w:rsidR="001E33DB" w:rsidRDefault="00AF2761" w:rsidP="00AD3A52">
      <w:pPr>
        <w:pStyle w:val="ListParagraph"/>
        <w:numPr>
          <w:ilvl w:val="0"/>
          <w:numId w:val="44"/>
        </w:numPr>
      </w:pPr>
      <w:r w:rsidRPr="00252FD6">
        <w:t xml:space="preserve">This would require the utility have defined trade allies. </w:t>
      </w:r>
    </w:p>
    <w:p w14:paraId="079D4131" w14:textId="1B7AA686" w:rsidR="003577D2" w:rsidRDefault="00FB2364" w:rsidP="00AD3A52">
      <w:pPr>
        <w:pStyle w:val="ListParagraph"/>
        <w:numPr>
          <w:ilvl w:val="0"/>
          <w:numId w:val="44"/>
        </w:numPr>
      </w:pPr>
      <w:r>
        <w:t>3</w:t>
      </w:r>
      <w:r w:rsidR="003577D2">
        <w:t xml:space="preserve">kW </w:t>
      </w:r>
      <w:r>
        <w:t xml:space="preserve">ER strip </w:t>
      </w:r>
      <w:r w:rsidR="002760CE">
        <w:t>needs a</w:t>
      </w:r>
      <w:r>
        <w:t xml:space="preserve"> </w:t>
      </w:r>
      <w:r w:rsidR="0057261D">
        <w:t>20A 240V circuit.</w:t>
      </w:r>
      <w:r w:rsidR="00DB1CC4">
        <w:t xml:space="preserve"> (3000W/2</w:t>
      </w:r>
      <w:r w:rsidR="002760CE">
        <w:t>4</w:t>
      </w:r>
      <w:r w:rsidR="00DB1CC4">
        <w:t>0</w:t>
      </w:r>
      <w:r w:rsidR="00685166">
        <w:t>/0.8</w:t>
      </w:r>
      <w:r w:rsidR="00FF70BC">
        <w:t xml:space="preserve"> = </w:t>
      </w:r>
      <w:r w:rsidR="00F51296">
        <w:t>1</w:t>
      </w:r>
      <w:r w:rsidR="002760CE">
        <w:t>5.65A)</w:t>
      </w:r>
    </w:p>
    <w:p w14:paraId="3EF025C2" w14:textId="216C83AC" w:rsidR="00AF2761" w:rsidRPr="00252FD6" w:rsidRDefault="00AF2761" w:rsidP="00AD3A52">
      <w:pPr>
        <w:pStyle w:val="ListParagraph"/>
        <w:numPr>
          <w:ilvl w:val="0"/>
          <w:numId w:val="44"/>
        </w:numPr>
      </w:pPr>
      <w:r w:rsidRPr="00252FD6">
        <w:t xml:space="preserve">The incentive </w:t>
      </w:r>
      <w:r w:rsidR="001E5F55">
        <w:t>would be more effective if</w:t>
      </w:r>
      <w:r w:rsidRPr="00252FD6">
        <w:t xml:space="preserve"> provided to the trade ally, rather than the customer. </w:t>
      </w:r>
    </w:p>
    <w:p w14:paraId="47FEA97E" w14:textId="70E03A66" w:rsidR="008201D1" w:rsidRPr="00252FD6" w:rsidRDefault="00A94F55" w:rsidP="00AD3A52">
      <w:pPr>
        <w:pStyle w:val="ListParagraph"/>
        <w:numPr>
          <w:ilvl w:val="0"/>
          <w:numId w:val="44"/>
        </w:numPr>
      </w:pPr>
      <w:r w:rsidRPr="00252FD6">
        <w:t xml:space="preserve">It may lead to </w:t>
      </w:r>
      <w:r w:rsidR="008201D1" w:rsidRPr="00252FD6">
        <w:t>systems to be oversized, which can increase annual kWh</w:t>
      </w:r>
      <w:r w:rsidRPr="00252FD6">
        <w:t>, however competing bids for smaller sizes will likely limit oversizing.</w:t>
      </w:r>
      <w:r w:rsidR="008201D1" w:rsidRPr="00252FD6">
        <w:t xml:space="preserve"> </w:t>
      </w:r>
    </w:p>
    <w:p w14:paraId="7E840A5B" w14:textId="2AF649F3" w:rsidR="00075C67" w:rsidRDefault="008201D1" w:rsidP="00AD3A52">
      <w:pPr>
        <w:pStyle w:val="ListParagraph"/>
        <w:numPr>
          <w:ilvl w:val="0"/>
          <w:numId w:val="44"/>
        </w:numPr>
      </w:pPr>
      <w:r w:rsidRPr="00252FD6">
        <w:t xml:space="preserve">Should </w:t>
      </w:r>
      <w:r w:rsidR="00B66E2B">
        <w:t xml:space="preserve">electric resistance </w:t>
      </w:r>
      <w:r w:rsidR="00A94F55" w:rsidRPr="00252FD6">
        <w:t xml:space="preserve">capacity limits be lifted for </w:t>
      </w:r>
      <w:r w:rsidR="0039608A">
        <w:t>very large</w:t>
      </w:r>
      <w:r w:rsidR="00951B40" w:rsidRPr="00252FD6">
        <w:t xml:space="preserve"> </w:t>
      </w:r>
      <w:r w:rsidR="00345E73" w:rsidRPr="00252FD6">
        <w:t>homes</w:t>
      </w:r>
      <w:r w:rsidR="00677721" w:rsidRPr="00252FD6">
        <w:t>?</w:t>
      </w:r>
    </w:p>
    <w:p w14:paraId="2E9E251A" w14:textId="77777777" w:rsidR="000E2E77" w:rsidRPr="00AD3A52" w:rsidRDefault="000E2E77" w:rsidP="00723D2D"/>
    <w:p w14:paraId="2ECD4F78" w14:textId="40236835" w:rsidR="00075C67" w:rsidRPr="00075C67" w:rsidRDefault="00B4789C" w:rsidP="00AD3A52">
      <w:pPr>
        <w:pStyle w:val="Heading2"/>
      </w:pPr>
      <w:r>
        <w:t xml:space="preserve">APPROACH C </w:t>
      </w:r>
      <w:r w:rsidR="002C601F">
        <w:t>–</w:t>
      </w:r>
      <w:r>
        <w:t xml:space="preserve"> </w:t>
      </w:r>
      <w:r w:rsidR="000E2E77">
        <w:t xml:space="preserve">Connected </w:t>
      </w:r>
      <w:r w:rsidR="002C601F">
        <w:t>Commissioning Verified</w:t>
      </w:r>
    </w:p>
    <w:p w14:paraId="7C4D9044" w14:textId="64D338FF" w:rsidR="00256AF1" w:rsidRDefault="00385723" w:rsidP="00AD3A52">
      <w:r>
        <w:t xml:space="preserve">The heat pump controls </w:t>
      </w:r>
      <w:r w:rsidRPr="006C176D">
        <w:rPr>
          <w:b/>
          <w:bCs/>
        </w:rPr>
        <w:t>settings</w:t>
      </w:r>
      <w:r>
        <w:t xml:space="preserve"> are electronically verified by the heat pump’s embedded sensors, logic board and commissioning app or tool (Note - t</w:t>
      </w:r>
      <w:r w:rsidR="00305460">
        <w:t>his is an approach</w:t>
      </w:r>
      <w:r>
        <w:t xml:space="preserve"> based on emerging technology</w:t>
      </w:r>
      <w:r w:rsidR="00305460">
        <w:t xml:space="preserve">. </w:t>
      </w:r>
      <w:r w:rsidR="00A14056">
        <w:t>We seek savings estimates</w:t>
      </w:r>
      <w:r w:rsidR="006D7F2A">
        <w:t xml:space="preserve"> based on </w:t>
      </w:r>
      <w:r w:rsidR="001B4D7F">
        <w:t>the description</w:t>
      </w:r>
      <w:r>
        <w:t xml:space="preserve"> so that NEEA can </w:t>
      </w:r>
      <w:r w:rsidR="009755D9">
        <w:t>influence OEMs to develop products that provide this level of verification).</w:t>
      </w:r>
    </w:p>
    <w:p w14:paraId="7CB77B33" w14:textId="2BC68EDC" w:rsidR="000E2E77" w:rsidRDefault="000E2E77" w:rsidP="00723D2D">
      <w:pPr>
        <w:pStyle w:val="Heading3"/>
      </w:pPr>
      <w:r>
        <w:t>Criteria</w:t>
      </w:r>
    </w:p>
    <w:p w14:paraId="0589CB38" w14:textId="395A1A15" w:rsidR="009E41D4" w:rsidRDefault="009E41D4" w:rsidP="00AD3A52">
      <w:pPr>
        <w:pStyle w:val="ListParagraph"/>
        <w:numPr>
          <w:ilvl w:val="0"/>
          <w:numId w:val="47"/>
        </w:numPr>
      </w:pPr>
      <w:r>
        <w:t xml:space="preserve">Setback recovery </w:t>
      </w:r>
      <w:r w:rsidR="00CC2FF7">
        <w:t>must use heat pump for first hour before engaging any supplemental electric resistance heat</w:t>
      </w:r>
    </w:p>
    <w:p w14:paraId="10A71A5F" w14:textId="77777777" w:rsidR="009755D9" w:rsidRDefault="009755D9" w:rsidP="00AD3A52">
      <w:pPr>
        <w:pStyle w:val="ListParagraph"/>
        <w:numPr>
          <w:ilvl w:val="0"/>
          <w:numId w:val="47"/>
        </w:numPr>
      </w:pPr>
      <w:r>
        <w:t>Heat pump compressor is not locked out. Heat pump will run across its full operating range.</w:t>
      </w:r>
    </w:p>
    <w:p w14:paraId="3C8B228D" w14:textId="77777777" w:rsidR="00CC2FF7" w:rsidRDefault="00CC2FF7" w:rsidP="00723D2D">
      <w:pPr>
        <w:pStyle w:val="ListParagraph"/>
      </w:pPr>
      <w:r>
        <w:t>ER strip heat is locked out above 25</w:t>
      </w:r>
      <w:r>
        <w:rPr>
          <w:rFonts w:cstheme="minorHAnsi"/>
        </w:rPr>
        <w:t>°</w:t>
      </w:r>
      <w:r>
        <w:t>F (except for defrost cycles)</w:t>
      </w:r>
    </w:p>
    <w:p w14:paraId="209FB2FB" w14:textId="463BAC08" w:rsidR="006F088A" w:rsidRPr="006F088A" w:rsidRDefault="005F5030" w:rsidP="00723D2D">
      <w:pPr>
        <w:pStyle w:val="Heading3"/>
      </w:pPr>
      <w:r>
        <w:t>Thoughts &amp; Questions</w:t>
      </w:r>
    </w:p>
    <w:p w14:paraId="278DE707" w14:textId="28A80622" w:rsidR="0018135B" w:rsidRDefault="007D4128" w:rsidP="00AD3A52">
      <w:pPr>
        <w:pStyle w:val="ListParagraph"/>
        <w:numPr>
          <w:ilvl w:val="0"/>
          <w:numId w:val="48"/>
        </w:numPr>
      </w:pPr>
      <w:r w:rsidRPr="007D4128">
        <w:t xml:space="preserve">How </w:t>
      </w:r>
      <w:r>
        <w:t>long will it take to</w:t>
      </w:r>
      <w:r w:rsidRPr="007D4128">
        <w:t xml:space="preserve"> get products that meet this?</w:t>
      </w:r>
    </w:p>
    <w:p w14:paraId="4C3BEC70" w14:textId="1C10E7A7" w:rsidR="00A145E8" w:rsidRDefault="00A145E8" w:rsidP="00AD3A52">
      <w:pPr>
        <w:pStyle w:val="ListParagraph"/>
        <w:numPr>
          <w:ilvl w:val="0"/>
          <w:numId w:val="48"/>
        </w:numPr>
      </w:pPr>
      <w:r>
        <w:t xml:space="preserve">How many would be un-done by </w:t>
      </w:r>
      <w:r w:rsidR="007832B4">
        <w:t xml:space="preserve">homeowner purchase of a Nest or </w:t>
      </w:r>
      <w:proofErr w:type="spellStart"/>
      <w:r w:rsidR="007832B4">
        <w:t>Ecobee</w:t>
      </w:r>
      <w:proofErr w:type="spellEnd"/>
      <w:r w:rsidR="007832B4">
        <w:t>?</w:t>
      </w:r>
    </w:p>
    <w:p w14:paraId="6BD43135" w14:textId="03625960" w:rsidR="002427AC" w:rsidRPr="007D4128" w:rsidRDefault="005E7FED" w:rsidP="00AD3A52">
      <w:pPr>
        <w:pStyle w:val="ListParagraph"/>
        <w:numPr>
          <w:ilvl w:val="0"/>
          <w:numId w:val="48"/>
        </w:numPr>
      </w:pPr>
      <w:r>
        <w:t>This could be verified for a normal thermostat with connected commissioning</w:t>
      </w:r>
    </w:p>
    <w:p w14:paraId="632EA5AE" w14:textId="33D128AA" w:rsidR="009601D9" w:rsidRPr="00BF243F" w:rsidRDefault="00FE3D3B" w:rsidP="00AD3A52">
      <w:r w:rsidRPr="00FE3D3B">
        <w:t xml:space="preserve">Thank you for considering our </w:t>
      </w:r>
      <w:r w:rsidR="00C70228">
        <w:t>request</w:t>
      </w:r>
      <w:r w:rsidRPr="00FE3D3B">
        <w:t>.</w:t>
      </w:r>
    </w:p>
    <w:p w14:paraId="0F96FD73" w14:textId="77777777" w:rsidR="00515966" w:rsidRPr="00B16112" w:rsidRDefault="00515966" w:rsidP="00AD3A52">
      <w:pPr>
        <w:rPr>
          <w:rFonts w:cstheme="minorHAnsi"/>
        </w:rPr>
      </w:pPr>
      <w:r w:rsidRPr="00B16112">
        <w:rPr>
          <w:rFonts w:cstheme="minorHAnsi"/>
        </w:rPr>
        <w:t xml:space="preserve">Sincerely, </w:t>
      </w:r>
    </w:p>
    <w:p w14:paraId="0837FED1" w14:textId="77777777" w:rsidR="00BF243F" w:rsidRPr="00B16112" w:rsidRDefault="00BF243F" w:rsidP="00AD3A52">
      <w:pPr>
        <w:rPr>
          <w:rFonts w:cstheme="minorHAnsi"/>
        </w:rPr>
      </w:pPr>
    </w:p>
    <w:p w14:paraId="556C640B" w14:textId="0493E06C" w:rsidR="00BA2CA9" w:rsidRDefault="006E7EA2" w:rsidP="00AD3A52">
      <w:r>
        <w:t>Christopher Dymond</w:t>
      </w:r>
      <w:r w:rsidR="00515966" w:rsidRPr="00D567AA">
        <w:br/>
      </w:r>
      <w:r>
        <w:t>Sr. Product Manager - ResHVAC</w:t>
      </w:r>
      <w:r w:rsidR="00521774">
        <w:t xml:space="preserve"> </w:t>
      </w:r>
      <w:r w:rsidR="00515966" w:rsidRPr="00D567AA">
        <w:br/>
      </w:r>
      <w:r>
        <w:t>Mobile (</w:t>
      </w:r>
      <w:r w:rsidR="00515966" w:rsidRPr="00920D85">
        <w:t>503</w:t>
      </w:r>
      <w:r>
        <w:t>)</w:t>
      </w:r>
      <w:r w:rsidDel="006E7EA2">
        <w:t xml:space="preserve"> </w:t>
      </w:r>
      <w:r w:rsidR="00BA2CA9">
        <w:t>428-2787</w:t>
      </w:r>
    </w:p>
    <w:p w14:paraId="673751EB" w14:textId="400D330E" w:rsidR="00672440" w:rsidRDefault="00515966" w:rsidP="00AD3A52">
      <w:pPr>
        <w:rPr>
          <w:rStyle w:val="Hyperlink"/>
        </w:rPr>
      </w:pPr>
      <w:r w:rsidRPr="00D567AA">
        <w:t>NORTHWEST ENERGY EFFICIENCY ALLIANCE</w:t>
      </w:r>
      <w:r w:rsidRPr="00D567AA">
        <w:br/>
      </w:r>
      <w:r w:rsidR="00BF243F">
        <w:t>700 NE Multnomah Street, Suite 1300, Portland, Oregon 97232</w:t>
      </w:r>
      <w:r w:rsidRPr="00D567AA">
        <w:br/>
        <w:t xml:space="preserve">503.688.5400 | Fax 503.688.5447 | </w:t>
      </w:r>
      <w:hyperlink r:id="rId17" w:tgtFrame="_blank" w:history="1">
        <w:r w:rsidRPr="00D567AA">
          <w:rPr>
            <w:rStyle w:val="Hyperlink"/>
          </w:rPr>
          <w:t>neea.org</w:t>
        </w:r>
      </w:hyperlink>
    </w:p>
    <w:p w14:paraId="50CCC12F" w14:textId="77777777" w:rsidR="00982571" w:rsidRPr="00D0652A" w:rsidRDefault="00982571" w:rsidP="00AD3A52"/>
    <w:sectPr w:rsidR="00982571" w:rsidRPr="00D06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opher Dymond" w:date="2024-12-06T12:31:00Z" w:initials="CD">
    <w:p w14:paraId="4541F867" w14:textId="77777777" w:rsidR="00326C3D" w:rsidRDefault="002730F8" w:rsidP="00326C3D">
      <w:pPr>
        <w:pStyle w:val="CommentText"/>
      </w:pPr>
      <w:r>
        <w:rPr>
          <w:rStyle w:val="CommentReference"/>
        </w:rPr>
        <w:annotationRef/>
      </w:r>
      <w:r w:rsidR="00326C3D">
        <w:t>Why 17 is the right choice for all three HZs</w:t>
      </w:r>
    </w:p>
    <w:p w14:paraId="0EE361B6" w14:textId="77777777" w:rsidR="00326C3D" w:rsidRDefault="00326C3D" w:rsidP="00326C3D">
      <w:pPr>
        <w:pStyle w:val="CommentText"/>
      </w:pPr>
    </w:p>
    <w:p w14:paraId="442831DF" w14:textId="77777777" w:rsidR="00326C3D" w:rsidRDefault="00326C3D" w:rsidP="00326C3D">
      <w:pPr>
        <w:pStyle w:val="CommentText"/>
      </w:pPr>
      <w:r>
        <w:t xml:space="preserve">Because sizing is approximate and there is NOT going to be pre or post QC, the benefit of requiring for designs meet the heating load for local design temps becomes unenforceable and confusing. Asking for exact engineering with accurate manual J calculations is not going to change the outcome.  Sizing for 17F is simpler and is the sweet spot for most current cold climate HPs.  </w:t>
      </w:r>
    </w:p>
    <w:p w14:paraId="550E1F0A" w14:textId="77777777" w:rsidR="00326C3D" w:rsidRDefault="00326C3D" w:rsidP="00326C3D">
      <w:pPr>
        <w:pStyle w:val="CommentText"/>
      </w:pPr>
    </w:p>
    <w:p w14:paraId="19C9931C" w14:textId="77777777" w:rsidR="00326C3D" w:rsidRDefault="00326C3D" w:rsidP="00326C3D">
      <w:pPr>
        <w:pStyle w:val="CommentText"/>
      </w:pPr>
      <w:r>
        <w:t>HZ1:</w:t>
      </w:r>
    </w:p>
    <w:p w14:paraId="651D4FCB" w14:textId="77777777" w:rsidR="00326C3D" w:rsidRDefault="00326C3D" w:rsidP="00326C3D">
      <w:pPr>
        <w:pStyle w:val="CommentText"/>
      </w:pPr>
      <w:r>
        <w:t>Design temp range typically about 25F in NW Heating Zone 1.  100% capacity at 17F is equivalent to having 122.8% of the load at 25F if the balance point is 60F.  Thus we can tell contractors that this is a simple and reasonable oversizing factor for heat pumps in HZ1.  This means is really necessary, however allowing up to 5kW is reasonable to ensure contractor participation.</w:t>
      </w:r>
    </w:p>
    <w:p w14:paraId="308B088C" w14:textId="77777777" w:rsidR="00326C3D" w:rsidRDefault="00326C3D" w:rsidP="00326C3D">
      <w:pPr>
        <w:pStyle w:val="CommentText"/>
      </w:pPr>
    </w:p>
    <w:p w14:paraId="60D3A89E" w14:textId="77777777" w:rsidR="00326C3D" w:rsidRDefault="00326C3D" w:rsidP="00326C3D">
      <w:pPr>
        <w:pStyle w:val="CommentText"/>
      </w:pPr>
      <w:r>
        <w:t>HZ2 (Eastern OR, WA and Idaho)</w:t>
      </w:r>
    </w:p>
    <w:p w14:paraId="32F8935C" w14:textId="77777777" w:rsidR="00326C3D" w:rsidRDefault="00326C3D" w:rsidP="00326C3D">
      <w:pPr>
        <w:pStyle w:val="CommentText"/>
      </w:pPr>
      <w:r>
        <w:t>Design temp ranges a lot more (10-20F), 100% capacity at 17F is meets 86% of a 10F design temperature load, supplemental heat will be needed at design temperatures.  Increasing the heat pump size to meet 100% load at lower temps increases the likelihood that the heat pump minimum capacity will be too high to get the benefits of low load efficiency.</w:t>
      </w:r>
    </w:p>
    <w:p w14:paraId="053A01B9" w14:textId="77777777" w:rsidR="00326C3D" w:rsidRDefault="00326C3D" w:rsidP="00326C3D">
      <w:pPr>
        <w:pStyle w:val="CommentText"/>
      </w:pPr>
    </w:p>
    <w:p w14:paraId="1D60CCC2" w14:textId="77777777" w:rsidR="00326C3D" w:rsidRDefault="00326C3D" w:rsidP="00326C3D">
      <w:pPr>
        <w:pStyle w:val="CommentText"/>
      </w:pPr>
      <w:r>
        <w:t>HZ3 (Montana and mountains)</w:t>
      </w:r>
    </w:p>
    <w:p w14:paraId="259BEAF2" w14:textId="77777777" w:rsidR="00326C3D" w:rsidRDefault="00326C3D" w:rsidP="00326C3D">
      <w:pPr>
        <w:pStyle w:val="CommentText"/>
      </w:pPr>
      <w:r>
        <w:t xml:space="preserve">Design temperatures are below -20F. The majority of load weighted hours of this climate zone fall between 0F and 30F not that many hours occur below 0F. Sizing for 17F meets the bulk of the annual heating is met by the heat pump without oversizing leading to short cycling and inefficiencies. </w:t>
      </w:r>
    </w:p>
    <w:p w14:paraId="563E6FF0" w14:textId="77777777" w:rsidR="00326C3D" w:rsidRDefault="00326C3D" w:rsidP="00326C3D">
      <w:pPr>
        <w:pStyle w:val="CommentText"/>
      </w:pPr>
    </w:p>
  </w:comment>
  <w:comment w:id="1" w:author="Christopher Dymond" w:date="2024-11-12T16:20:00Z" w:initials="CD">
    <w:p w14:paraId="69A9DA9B" w14:textId="7D17BC54" w:rsidR="005C10A8" w:rsidRDefault="003D0A4A" w:rsidP="00AD3A52">
      <w:pPr>
        <w:pStyle w:val="CommentText"/>
      </w:pPr>
      <w:r>
        <w:rPr>
          <w:rStyle w:val="CommentReference"/>
        </w:rPr>
        <w:annotationRef/>
      </w:r>
      <w:r w:rsidR="005C10A8">
        <w:t xml:space="preserve">Contractor attestation, which could (in theory) can be remotely verified with AMI data. The idea I like is to offer installers a bonus payment for providing a list of systems (addresses, AHRI certification number) for their installs which meet the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3E6FF0" w15:done="0"/>
  <w15:commentEx w15:paraId="69A9D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D2186E" w16cex:dateUtc="2024-12-06T20:31:00Z"/>
  <w16cex:commentExtensible w16cex:durableId="5018244C" w16cex:dateUtc="2024-11-13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3E6FF0" w16cid:durableId="68D2186E"/>
  <w16cid:commentId w16cid:paraId="69A9DA9B" w16cid:durableId="501824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98C0" w14:textId="77777777" w:rsidR="004C5F3E" w:rsidRDefault="004C5F3E" w:rsidP="00723D2D">
      <w:r>
        <w:separator/>
      </w:r>
    </w:p>
  </w:endnote>
  <w:endnote w:type="continuationSeparator" w:id="0">
    <w:p w14:paraId="076AC998" w14:textId="77777777" w:rsidR="004C5F3E" w:rsidRDefault="004C5F3E" w:rsidP="00723D2D">
      <w:r>
        <w:continuationSeparator/>
      </w:r>
    </w:p>
  </w:endnote>
  <w:endnote w:type="continuationNotice" w:id="1">
    <w:p w14:paraId="5D1B6D8C" w14:textId="77777777" w:rsidR="004C5F3E" w:rsidRDefault="004C5F3E" w:rsidP="00723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9DED" w14:textId="77777777" w:rsidR="004C5F3E" w:rsidRDefault="004C5F3E" w:rsidP="00723D2D">
      <w:r>
        <w:separator/>
      </w:r>
    </w:p>
  </w:footnote>
  <w:footnote w:type="continuationSeparator" w:id="0">
    <w:p w14:paraId="45D46D1A" w14:textId="77777777" w:rsidR="004C5F3E" w:rsidRDefault="004C5F3E" w:rsidP="00723D2D">
      <w:r>
        <w:continuationSeparator/>
      </w:r>
    </w:p>
  </w:footnote>
  <w:footnote w:type="continuationNotice" w:id="1">
    <w:p w14:paraId="6A75DB69" w14:textId="77777777" w:rsidR="004C5F3E" w:rsidRDefault="004C5F3E" w:rsidP="00723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0AC"/>
    <w:multiLevelType w:val="multilevel"/>
    <w:tmpl w:val="C3B0B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157DD"/>
    <w:multiLevelType w:val="hybridMultilevel"/>
    <w:tmpl w:val="DF5E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20A65"/>
    <w:multiLevelType w:val="multilevel"/>
    <w:tmpl w:val="D95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046CA"/>
    <w:multiLevelType w:val="hybridMultilevel"/>
    <w:tmpl w:val="F6FA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4605"/>
    <w:multiLevelType w:val="multilevel"/>
    <w:tmpl w:val="D41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51835"/>
    <w:multiLevelType w:val="multilevel"/>
    <w:tmpl w:val="9EEC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542EF"/>
    <w:multiLevelType w:val="hybridMultilevel"/>
    <w:tmpl w:val="35E287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844CA"/>
    <w:multiLevelType w:val="multilevel"/>
    <w:tmpl w:val="6748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75967"/>
    <w:multiLevelType w:val="hybridMultilevel"/>
    <w:tmpl w:val="938C0D82"/>
    <w:lvl w:ilvl="0" w:tplc="978C470A">
      <w:start w:val="1"/>
      <w:numFmt w:val="decimal"/>
      <w:pStyle w:val="CommentNumb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B22F8"/>
    <w:multiLevelType w:val="hybridMultilevel"/>
    <w:tmpl w:val="686A3F4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703B04"/>
    <w:multiLevelType w:val="hybridMultilevel"/>
    <w:tmpl w:val="4BAA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F248A"/>
    <w:multiLevelType w:val="multilevel"/>
    <w:tmpl w:val="DAC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575F1"/>
    <w:multiLevelType w:val="hybridMultilevel"/>
    <w:tmpl w:val="D4D0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6176"/>
    <w:multiLevelType w:val="multilevel"/>
    <w:tmpl w:val="6D00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12603"/>
    <w:multiLevelType w:val="multilevel"/>
    <w:tmpl w:val="0F128E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E572A6C"/>
    <w:multiLevelType w:val="hybridMultilevel"/>
    <w:tmpl w:val="51DE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D3A9C"/>
    <w:multiLevelType w:val="multilevel"/>
    <w:tmpl w:val="75B04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1D0A8A"/>
    <w:multiLevelType w:val="hybridMultilevel"/>
    <w:tmpl w:val="40160190"/>
    <w:lvl w:ilvl="0" w:tplc="92DA4F8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A538E"/>
    <w:multiLevelType w:val="hybridMultilevel"/>
    <w:tmpl w:val="6860C484"/>
    <w:lvl w:ilvl="0" w:tplc="F266EC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85152"/>
    <w:multiLevelType w:val="hybridMultilevel"/>
    <w:tmpl w:val="6EE84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A15D2"/>
    <w:multiLevelType w:val="multilevel"/>
    <w:tmpl w:val="B892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4456B"/>
    <w:multiLevelType w:val="hybridMultilevel"/>
    <w:tmpl w:val="A918A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B0BBB"/>
    <w:multiLevelType w:val="hybridMultilevel"/>
    <w:tmpl w:val="5974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17B1D"/>
    <w:multiLevelType w:val="multilevel"/>
    <w:tmpl w:val="8FF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E5ED5"/>
    <w:multiLevelType w:val="hybridMultilevel"/>
    <w:tmpl w:val="CD189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D04FB"/>
    <w:multiLevelType w:val="hybridMultilevel"/>
    <w:tmpl w:val="71E6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D77FE"/>
    <w:multiLevelType w:val="hybridMultilevel"/>
    <w:tmpl w:val="60B6AB7A"/>
    <w:lvl w:ilvl="0" w:tplc="131A2A3A">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A18FD"/>
    <w:multiLevelType w:val="hybridMultilevel"/>
    <w:tmpl w:val="6AD8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B3D01"/>
    <w:multiLevelType w:val="multilevel"/>
    <w:tmpl w:val="1FE0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1A17D5"/>
    <w:multiLevelType w:val="hybridMultilevel"/>
    <w:tmpl w:val="F4169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174D2D"/>
    <w:multiLevelType w:val="multilevel"/>
    <w:tmpl w:val="07E6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C2FD3"/>
    <w:multiLevelType w:val="hybridMultilevel"/>
    <w:tmpl w:val="9B4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D5DFC"/>
    <w:multiLevelType w:val="hybridMultilevel"/>
    <w:tmpl w:val="B4747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80852"/>
    <w:multiLevelType w:val="hybridMultilevel"/>
    <w:tmpl w:val="8786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822F2"/>
    <w:multiLevelType w:val="multilevel"/>
    <w:tmpl w:val="B7DE6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96263"/>
    <w:multiLevelType w:val="hybridMultilevel"/>
    <w:tmpl w:val="8FE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B3CE4"/>
    <w:multiLevelType w:val="hybridMultilevel"/>
    <w:tmpl w:val="A29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25BDB"/>
    <w:multiLevelType w:val="multilevel"/>
    <w:tmpl w:val="340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D2EA0"/>
    <w:multiLevelType w:val="multilevel"/>
    <w:tmpl w:val="C3FE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54262"/>
    <w:multiLevelType w:val="hybridMultilevel"/>
    <w:tmpl w:val="A298224A"/>
    <w:lvl w:ilvl="0" w:tplc="71C03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C80E90"/>
    <w:multiLevelType w:val="multilevel"/>
    <w:tmpl w:val="BFA83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CF16BE"/>
    <w:multiLevelType w:val="multilevel"/>
    <w:tmpl w:val="770EC9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E335A2C"/>
    <w:multiLevelType w:val="multilevel"/>
    <w:tmpl w:val="0BFE62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6E904927"/>
    <w:multiLevelType w:val="multilevel"/>
    <w:tmpl w:val="5C30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855AAB"/>
    <w:multiLevelType w:val="hybridMultilevel"/>
    <w:tmpl w:val="D252215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2A0A54"/>
    <w:multiLevelType w:val="multilevel"/>
    <w:tmpl w:val="DCF8A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67370"/>
    <w:multiLevelType w:val="hybridMultilevel"/>
    <w:tmpl w:val="35E287E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0E6FB9"/>
    <w:multiLevelType w:val="hybridMultilevel"/>
    <w:tmpl w:val="BB96F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22A0F"/>
    <w:multiLevelType w:val="multilevel"/>
    <w:tmpl w:val="612C3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443134">
    <w:abstractNumId w:val="1"/>
  </w:num>
  <w:num w:numId="2" w16cid:durableId="489953409">
    <w:abstractNumId w:val="33"/>
  </w:num>
  <w:num w:numId="3" w16cid:durableId="1756049242">
    <w:abstractNumId w:val="26"/>
  </w:num>
  <w:num w:numId="4" w16cid:durableId="1562212920">
    <w:abstractNumId w:val="47"/>
  </w:num>
  <w:num w:numId="5" w16cid:durableId="61604815">
    <w:abstractNumId w:val="15"/>
  </w:num>
  <w:num w:numId="6" w16cid:durableId="2056077031">
    <w:abstractNumId w:val="8"/>
  </w:num>
  <w:num w:numId="7" w16cid:durableId="774399277">
    <w:abstractNumId w:val="44"/>
  </w:num>
  <w:num w:numId="8" w16cid:durableId="33309100">
    <w:abstractNumId w:val="22"/>
  </w:num>
  <w:num w:numId="9" w16cid:durableId="1790970762">
    <w:abstractNumId w:val="29"/>
  </w:num>
  <w:num w:numId="10" w16cid:durableId="1055398483">
    <w:abstractNumId w:val="39"/>
  </w:num>
  <w:num w:numId="11" w16cid:durableId="761414670">
    <w:abstractNumId w:val="21"/>
  </w:num>
  <w:num w:numId="12" w16cid:durableId="277808060">
    <w:abstractNumId w:val="35"/>
  </w:num>
  <w:num w:numId="13" w16cid:durableId="1076441783">
    <w:abstractNumId w:val="25"/>
  </w:num>
  <w:num w:numId="14" w16cid:durableId="1022711448">
    <w:abstractNumId w:val="8"/>
  </w:num>
  <w:num w:numId="15" w16cid:durableId="488517027">
    <w:abstractNumId w:val="18"/>
  </w:num>
  <w:num w:numId="16" w16cid:durableId="1025596219">
    <w:abstractNumId w:val="6"/>
  </w:num>
  <w:num w:numId="17" w16cid:durableId="1572888160">
    <w:abstractNumId w:val="46"/>
  </w:num>
  <w:num w:numId="18" w16cid:durableId="2031251571">
    <w:abstractNumId w:val="17"/>
  </w:num>
  <w:num w:numId="19" w16cid:durableId="1260069498">
    <w:abstractNumId w:val="24"/>
  </w:num>
  <w:num w:numId="20" w16cid:durableId="2101371933">
    <w:abstractNumId w:val="11"/>
  </w:num>
  <w:num w:numId="21" w16cid:durableId="494103519">
    <w:abstractNumId w:val="2"/>
  </w:num>
  <w:num w:numId="22" w16cid:durableId="1545486916">
    <w:abstractNumId w:val="5"/>
  </w:num>
  <w:num w:numId="23" w16cid:durableId="1785343655">
    <w:abstractNumId w:val="43"/>
  </w:num>
  <w:num w:numId="24" w16cid:durableId="378433811">
    <w:abstractNumId w:val="37"/>
  </w:num>
  <w:num w:numId="25" w16cid:durableId="2019964299">
    <w:abstractNumId w:val="16"/>
  </w:num>
  <w:num w:numId="26" w16cid:durableId="719792663">
    <w:abstractNumId w:val="7"/>
  </w:num>
  <w:num w:numId="27" w16cid:durableId="115878227">
    <w:abstractNumId w:val="48"/>
  </w:num>
  <w:num w:numId="28" w16cid:durableId="680474156">
    <w:abstractNumId w:val="45"/>
  </w:num>
  <w:num w:numId="29" w16cid:durableId="80759566">
    <w:abstractNumId w:val="38"/>
  </w:num>
  <w:num w:numId="30" w16cid:durableId="1045911148">
    <w:abstractNumId w:val="13"/>
  </w:num>
  <w:num w:numId="31" w16cid:durableId="1099184133">
    <w:abstractNumId w:val="28"/>
  </w:num>
  <w:num w:numId="32" w16cid:durableId="894588570">
    <w:abstractNumId w:val="20"/>
  </w:num>
  <w:num w:numId="33" w16cid:durableId="1961179872">
    <w:abstractNumId w:val="14"/>
  </w:num>
  <w:num w:numId="34" w16cid:durableId="994839221">
    <w:abstractNumId w:val="34"/>
  </w:num>
  <w:num w:numId="35" w16cid:durableId="952134963">
    <w:abstractNumId w:val="42"/>
  </w:num>
  <w:num w:numId="36" w16cid:durableId="324748648">
    <w:abstractNumId w:val="0"/>
  </w:num>
  <w:num w:numId="37" w16cid:durableId="1308709478">
    <w:abstractNumId w:val="41"/>
  </w:num>
  <w:num w:numId="38" w16cid:durableId="2023120145">
    <w:abstractNumId w:val="40"/>
  </w:num>
  <w:num w:numId="39" w16cid:durableId="1123574581">
    <w:abstractNumId w:val="4"/>
  </w:num>
  <w:num w:numId="40" w16cid:durableId="1219583801">
    <w:abstractNumId w:val="23"/>
  </w:num>
  <w:num w:numId="41" w16cid:durableId="1297368819">
    <w:abstractNumId w:val="30"/>
  </w:num>
  <w:num w:numId="42" w16cid:durableId="1547251095">
    <w:abstractNumId w:val="27"/>
  </w:num>
  <w:num w:numId="43" w16cid:durableId="1276325669">
    <w:abstractNumId w:val="32"/>
  </w:num>
  <w:num w:numId="44" w16cid:durableId="457534854">
    <w:abstractNumId w:val="3"/>
  </w:num>
  <w:num w:numId="45" w16cid:durableId="937518111">
    <w:abstractNumId w:val="31"/>
  </w:num>
  <w:num w:numId="46" w16cid:durableId="2011251261">
    <w:abstractNumId w:val="12"/>
  </w:num>
  <w:num w:numId="47" w16cid:durableId="2079671762">
    <w:abstractNumId w:val="36"/>
  </w:num>
  <w:num w:numId="48" w16cid:durableId="861479762">
    <w:abstractNumId w:val="19"/>
  </w:num>
  <w:num w:numId="49" w16cid:durableId="1123228641">
    <w:abstractNumId w:val="9"/>
  </w:num>
  <w:num w:numId="50" w16cid:durableId="3364269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Dymond">
    <w15:presenceInfo w15:providerId="AD" w15:userId="S::CDymond@neea.org::47d47d5c-8b0b-4bd8-8553-f33756a7dd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C3"/>
    <w:rsid w:val="000042B4"/>
    <w:rsid w:val="0000445C"/>
    <w:rsid w:val="00010074"/>
    <w:rsid w:val="00010B0D"/>
    <w:rsid w:val="00011A19"/>
    <w:rsid w:val="00013CB1"/>
    <w:rsid w:val="000159C8"/>
    <w:rsid w:val="000213BF"/>
    <w:rsid w:val="00024617"/>
    <w:rsid w:val="00026CC0"/>
    <w:rsid w:val="000274CB"/>
    <w:rsid w:val="000301D7"/>
    <w:rsid w:val="000321E5"/>
    <w:rsid w:val="0003479D"/>
    <w:rsid w:val="00034E31"/>
    <w:rsid w:val="00035452"/>
    <w:rsid w:val="00035FA8"/>
    <w:rsid w:val="000439E9"/>
    <w:rsid w:val="00044B75"/>
    <w:rsid w:val="00046190"/>
    <w:rsid w:val="0004733A"/>
    <w:rsid w:val="00051529"/>
    <w:rsid w:val="00053F0D"/>
    <w:rsid w:val="00056BF6"/>
    <w:rsid w:val="00061296"/>
    <w:rsid w:val="0006309F"/>
    <w:rsid w:val="000638B3"/>
    <w:rsid w:val="00064805"/>
    <w:rsid w:val="00067FA5"/>
    <w:rsid w:val="00073393"/>
    <w:rsid w:val="00073F9B"/>
    <w:rsid w:val="00074872"/>
    <w:rsid w:val="0007533F"/>
    <w:rsid w:val="00075C67"/>
    <w:rsid w:val="000779E5"/>
    <w:rsid w:val="00080321"/>
    <w:rsid w:val="00087D62"/>
    <w:rsid w:val="000900E6"/>
    <w:rsid w:val="0009534D"/>
    <w:rsid w:val="000A3B58"/>
    <w:rsid w:val="000A4818"/>
    <w:rsid w:val="000A7EDC"/>
    <w:rsid w:val="000B1D69"/>
    <w:rsid w:val="000C054D"/>
    <w:rsid w:val="000C3A0B"/>
    <w:rsid w:val="000C71B4"/>
    <w:rsid w:val="000C779D"/>
    <w:rsid w:val="000C7B32"/>
    <w:rsid w:val="000D2BC4"/>
    <w:rsid w:val="000D6CBA"/>
    <w:rsid w:val="000E2A45"/>
    <w:rsid w:val="000E2E77"/>
    <w:rsid w:val="000E5BEC"/>
    <w:rsid w:val="000F1751"/>
    <w:rsid w:val="000F24D1"/>
    <w:rsid w:val="000F2BBF"/>
    <w:rsid w:val="000F2FC8"/>
    <w:rsid w:val="00100324"/>
    <w:rsid w:val="00101E35"/>
    <w:rsid w:val="00105C8C"/>
    <w:rsid w:val="001062F0"/>
    <w:rsid w:val="00115663"/>
    <w:rsid w:val="00120CC0"/>
    <w:rsid w:val="00124CE4"/>
    <w:rsid w:val="001305AA"/>
    <w:rsid w:val="00131559"/>
    <w:rsid w:val="00131596"/>
    <w:rsid w:val="0013212D"/>
    <w:rsid w:val="00134EBC"/>
    <w:rsid w:val="001369C3"/>
    <w:rsid w:val="00141834"/>
    <w:rsid w:val="001421C2"/>
    <w:rsid w:val="001424EB"/>
    <w:rsid w:val="0014345B"/>
    <w:rsid w:val="00151DE5"/>
    <w:rsid w:val="001527CB"/>
    <w:rsid w:val="001554FD"/>
    <w:rsid w:val="00160BB1"/>
    <w:rsid w:val="00167BFD"/>
    <w:rsid w:val="00171838"/>
    <w:rsid w:val="001719EC"/>
    <w:rsid w:val="001729F8"/>
    <w:rsid w:val="001733B5"/>
    <w:rsid w:val="00175A58"/>
    <w:rsid w:val="001805BD"/>
    <w:rsid w:val="0018135B"/>
    <w:rsid w:val="00187D1D"/>
    <w:rsid w:val="00192C95"/>
    <w:rsid w:val="00192DAE"/>
    <w:rsid w:val="00195AEC"/>
    <w:rsid w:val="001A408B"/>
    <w:rsid w:val="001A7121"/>
    <w:rsid w:val="001A737D"/>
    <w:rsid w:val="001B2259"/>
    <w:rsid w:val="001B4A1D"/>
    <w:rsid w:val="001B4D7F"/>
    <w:rsid w:val="001B70C1"/>
    <w:rsid w:val="001C11A1"/>
    <w:rsid w:val="001C1733"/>
    <w:rsid w:val="001C326A"/>
    <w:rsid w:val="001D0EA2"/>
    <w:rsid w:val="001D5282"/>
    <w:rsid w:val="001D53E9"/>
    <w:rsid w:val="001E2A5D"/>
    <w:rsid w:val="001E33DB"/>
    <w:rsid w:val="001E54F3"/>
    <w:rsid w:val="001E5515"/>
    <w:rsid w:val="001E5F55"/>
    <w:rsid w:val="001F25A3"/>
    <w:rsid w:val="001F4530"/>
    <w:rsid w:val="001F6B9E"/>
    <w:rsid w:val="001F6FBC"/>
    <w:rsid w:val="002005DB"/>
    <w:rsid w:val="00204150"/>
    <w:rsid w:val="002041F4"/>
    <w:rsid w:val="0020606D"/>
    <w:rsid w:val="002114B0"/>
    <w:rsid w:val="00211792"/>
    <w:rsid w:val="002120FA"/>
    <w:rsid w:val="002125E0"/>
    <w:rsid w:val="00212A74"/>
    <w:rsid w:val="00213220"/>
    <w:rsid w:val="00213B38"/>
    <w:rsid w:val="00217167"/>
    <w:rsid w:val="00235115"/>
    <w:rsid w:val="002427AC"/>
    <w:rsid w:val="002504D0"/>
    <w:rsid w:val="00251E1A"/>
    <w:rsid w:val="00252FD6"/>
    <w:rsid w:val="00254D43"/>
    <w:rsid w:val="00256AF1"/>
    <w:rsid w:val="00266173"/>
    <w:rsid w:val="00267265"/>
    <w:rsid w:val="00267F3D"/>
    <w:rsid w:val="00271D2E"/>
    <w:rsid w:val="002730F8"/>
    <w:rsid w:val="00273271"/>
    <w:rsid w:val="00275D48"/>
    <w:rsid w:val="002760CE"/>
    <w:rsid w:val="00277E6D"/>
    <w:rsid w:val="002828BB"/>
    <w:rsid w:val="00285676"/>
    <w:rsid w:val="0028569F"/>
    <w:rsid w:val="00285E75"/>
    <w:rsid w:val="00285EB1"/>
    <w:rsid w:val="00286311"/>
    <w:rsid w:val="002910E0"/>
    <w:rsid w:val="0029189B"/>
    <w:rsid w:val="002967CC"/>
    <w:rsid w:val="00297952"/>
    <w:rsid w:val="002A6E04"/>
    <w:rsid w:val="002B16C8"/>
    <w:rsid w:val="002B264B"/>
    <w:rsid w:val="002B6B53"/>
    <w:rsid w:val="002C0DD3"/>
    <w:rsid w:val="002C601F"/>
    <w:rsid w:val="002C7B8E"/>
    <w:rsid w:val="002D0223"/>
    <w:rsid w:val="002D0DF2"/>
    <w:rsid w:val="002D179F"/>
    <w:rsid w:val="002D1A89"/>
    <w:rsid w:val="002D1CB8"/>
    <w:rsid w:val="002D5169"/>
    <w:rsid w:val="002D731D"/>
    <w:rsid w:val="002E128C"/>
    <w:rsid w:val="002E20C2"/>
    <w:rsid w:val="002F5055"/>
    <w:rsid w:val="003045C7"/>
    <w:rsid w:val="00305460"/>
    <w:rsid w:val="0030756A"/>
    <w:rsid w:val="00310C2B"/>
    <w:rsid w:val="0031155D"/>
    <w:rsid w:val="00313469"/>
    <w:rsid w:val="00322326"/>
    <w:rsid w:val="00325639"/>
    <w:rsid w:val="00325692"/>
    <w:rsid w:val="00326935"/>
    <w:rsid w:val="00326C3D"/>
    <w:rsid w:val="00327E21"/>
    <w:rsid w:val="003350B0"/>
    <w:rsid w:val="003377AE"/>
    <w:rsid w:val="00343A12"/>
    <w:rsid w:val="00345E73"/>
    <w:rsid w:val="00346625"/>
    <w:rsid w:val="0035052B"/>
    <w:rsid w:val="003507A1"/>
    <w:rsid w:val="003519D7"/>
    <w:rsid w:val="003528BC"/>
    <w:rsid w:val="00354A9F"/>
    <w:rsid w:val="00357708"/>
    <w:rsid w:val="003577D2"/>
    <w:rsid w:val="003612EC"/>
    <w:rsid w:val="00361C37"/>
    <w:rsid w:val="003629AC"/>
    <w:rsid w:val="00363F50"/>
    <w:rsid w:val="00364FCD"/>
    <w:rsid w:val="0036508B"/>
    <w:rsid w:val="00366369"/>
    <w:rsid w:val="00370C9D"/>
    <w:rsid w:val="0037449E"/>
    <w:rsid w:val="003778FD"/>
    <w:rsid w:val="00381EBA"/>
    <w:rsid w:val="00382652"/>
    <w:rsid w:val="00385723"/>
    <w:rsid w:val="00390322"/>
    <w:rsid w:val="0039266E"/>
    <w:rsid w:val="00392913"/>
    <w:rsid w:val="00393251"/>
    <w:rsid w:val="00394B00"/>
    <w:rsid w:val="0039608A"/>
    <w:rsid w:val="00396655"/>
    <w:rsid w:val="003970A7"/>
    <w:rsid w:val="003A3167"/>
    <w:rsid w:val="003A7978"/>
    <w:rsid w:val="003B22CA"/>
    <w:rsid w:val="003B3E69"/>
    <w:rsid w:val="003B631D"/>
    <w:rsid w:val="003C4FCA"/>
    <w:rsid w:val="003D0A4A"/>
    <w:rsid w:val="003D2ABB"/>
    <w:rsid w:val="003D4A51"/>
    <w:rsid w:val="003D7787"/>
    <w:rsid w:val="003F0FFE"/>
    <w:rsid w:val="003F1722"/>
    <w:rsid w:val="003F3A1D"/>
    <w:rsid w:val="00402152"/>
    <w:rsid w:val="00403F08"/>
    <w:rsid w:val="00405724"/>
    <w:rsid w:val="004073CD"/>
    <w:rsid w:val="00407594"/>
    <w:rsid w:val="0041783D"/>
    <w:rsid w:val="00420769"/>
    <w:rsid w:val="004218CC"/>
    <w:rsid w:val="0042198B"/>
    <w:rsid w:val="00424CE8"/>
    <w:rsid w:val="00425923"/>
    <w:rsid w:val="00426C59"/>
    <w:rsid w:val="0042766B"/>
    <w:rsid w:val="00437BCD"/>
    <w:rsid w:val="004407FB"/>
    <w:rsid w:val="004413F7"/>
    <w:rsid w:val="0044193F"/>
    <w:rsid w:val="00443A34"/>
    <w:rsid w:val="00450086"/>
    <w:rsid w:val="0045008E"/>
    <w:rsid w:val="004534C2"/>
    <w:rsid w:val="00457E36"/>
    <w:rsid w:val="00457FC0"/>
    <w:rsid w:val="00460900"/>
    <w:rsid w:val="00461389"/>
    <w:rsid w:val="00461642"/>
    <w:rsid w:val="004651E2"/>
    <w:rsid w:val="004653DA"/>
    <w:rsid w:val="00472705"/>
    <w:rsid w:val="0047306F"/>
    <w:rsid w:val="00474B98"/>
    <w:rsid w:val="00486361"/>
    <w:rsid w:val="00487E4F"/>
    <w:rsid w:val="00490D36"/>
    <w:rsid w:val="00493557"/>
    <w:rsid w:val="00493DB8"/>
    <w:rsid w:val="004953C1"/>
    <w:rsid w:val="0049553E"/>
    <w:rsid w:val="00495C30"/>
    <w:rsid w:val="00497267"/>
    <w:rsid w:val="004A2642"/>
    <w:rsid w:val="004A2D7D"/>
    <w:rsid w:val="004A61ED"/>
    <w:rsid w:val="004B21BB"/>
    <w:rsid w:val="004B2452"/>
    <w:rsid w:val="004B2D35"/>
    <w:rsid w:val="004B6BBA"/>
    <w:rsid w:val="004B6BFF"/>
    <w:rsid w:val="004B7148"/>
    <w:rsid w:val="004C3183"/>
    <w:rsid w:val="004C4124"/>
    <w:rsid w:val="004C51DA"/>
    <w:rsid w:val="004C5780"/>
    <w:rsid w:val="004C5F3E"/>
    <w:rsid w:val="004D3E70"/>
    <w:rsid w:val="004D58BF"/>
    <w:rsid w:val="004D6B3F"/>
    <w:rsid w:val="004E57C0"/>
    <w:rsid w:val="004E6564"/>
    <w:rsid w:val="004F0927"/>
    <w:rsid w:val="004F0993"/>
    <w:rsid w:val="004F163B"/>
    <w:rsid w:val="004F54D2"/>
    <w:rsid w:val="004F69A7"/>
    <w:rsid w:val="004F730C"/>
    <w:rsid w:val="00502134"/>
    <w:rsid w:val="00502538"/>
    <w:rsid w:val="00504105"/>
    <w:rsid w:val="00512045"/>
    <w:rsid w:val="00515966"/>
    <w:rsid w:val="00520FB1"/>
    <w:rsid w:val="00521774"/>
    <w:rsid w:val="005230FA"/>
    <w:rsid w:val="005231ED"/>
    <w:rsid w:val="00523E0B"/>
    <w:rsid w:val="0052667F"/>
    <w:rsid w:val="0052689D"/>
    <w:rsid w:val="00526E59"/>
    <w:rsid w:val="00530A3A"/>
    <w:rsid w:val="00533E02"/>
    <w:rsid w:val="00545CA0"/>
    <w:rsid w:val="00552A10"/>
    <w:rsid w:val="00553E93"/>
    <w:rsid w:val="005546C5"/>
    <w:rsid w:val="00561ED9"/>
    <w:rsid w:val="00561F09"/>
    <w:rsid w:val="00566F37"/>
    <w:rsid w:val="0057261D"/>
    <w:rsid w:val="00573E78"/>
    <w:rsid w:val="00574932"/>
    <w:rsid w:val="00575FB5"/>
    <w:rsid w:val="00576381"/>
    <w:rsid w:val="00576CC8"/>
    <w:rsid w:val="00576D95"/>
    <w:rsid w:val="0058029F"/>
    <w:rsid w:val="00581083"/>
    <w:rsid w:val="00582BE3"/>
    <w:rsid w:val="0058724E"/>
    <w:rsid w:val="00596A49"/>
    <w:rsid w:val="00596F8D"/>
    <w:rsid w:val="005977DD"/>
    <w:rsid w:val="005A3226"/>
    <w:rsid w:val="005A404C"/>
    <w:rsid w:val="005B0AF7"/>
    <w:rsid w:val="005B122A"/>
    <w:rsid w:val="005B7E0C"/>
    <w:rsid w:val="005C10A8"/>
    <w:rsid w:val="005C22AE"/>
    <w:rsid w:val="005C6E74"/>
    <w:rsid w:val="005D22AD"/>
    <w:rsid w:val="005D3A07"/>
    <w:rsid w:val="005D5ACD"/>
    <w:rsid w:val="005D5B7A"/>
    <w:rsid w:val="005E0F81"/>
    <w:rsid w:val="005E2AC5"/>
    <w:rsid w:val="005E2B50"/>
    <w:rsid w:val="005E658B"/>
    <w:rsid w:val="005E7B39"/>
    <w:rsid w:val="005E7FED"/>
    <w:rsid w:val="005F5030"/>
    <w:rsid w:val="005F552C"/>
    <w:rsid w:val="00602162"/>
    <w:rsid w:val="00606934"/>
    <w:rsid w:val="00606A29"/>
    <w:rsid w:val="00607E61"/>
    <w:rsid w:val="00614797"/>
    <w:rsid w:val="00623D3F"/>
    <w:rsid w:val="00624388"/>
    <w:rsid w:val="006307F7"/>
    <w:rsid w:val="00635235"/>
    <w:rsid w:val="0064088B"/>
    <w:rsid w:val="00644347"/>
    <w:rsid w:val="006444B9"/>
    <w:rsid w:val="006554A7"/>
    <w:rsid w:val="006567B4"/>
    <w:rsid w:val="00662FB7"/>
    <w:rsid w:val="00665D13"/>
    <w:rsid w:val="00671571"/>
    <w:rsid w:val="00672440"/>
    <w:rsid w:val="0067359F"/>
    <w:rsid w:val="00675612"/>
    <w:rsid w:val="00677721"/>
    <w:rsid w:val="00682495"/>
    <w:rsid w:val="0068489C"/>
    <w:rsid w:val="00685166"/>
    <w:rsid w:val="006853EE"/>
    <w:rsid w:val="0068541B"/>
    <w:rsid w:val="00687D29"/>
    <w:rsid w:val="00690933"/>
    <w:rsid w:val="0069498C"/>
    <w:rsid w:val="00695ECF"/>
    <w:rsid w:val="006A1766"/>
    <w:rsid w:val="006A2576"/>
    <w:rsid w:val="006A5271"/>
    <w:rsid w:val="006A5A3C"/>
    <w:rsid w:val="006B1B68"/>
    <w:rsid w:val="006B256C"/>
    <w:rsid w:val="006B47A1"/>
    <w:rsid w:val="006B47F9"/>
    <w:rsid w:val="006B61B0"/>
    <w:rsid w:val="006B63DF"/>
    <w:rsid w:val="006C176D"/>
    <w:rsid w:val="006C197E"/>
    <w:rsid w:val="006C1B7D"/>
    <w:rsid w:val="006C33AA"/>
    <w:rsid w:val="006C33C3"/>
    <w:rsid w:val="006C495A"/>
    <w:rsid w:val="006C5801"/>
    <w:rsid w:val="006C6500"/>
    <w:rsid w:val="006D02E1"/>
    <w:rsid w:val="006D4769"/>
    <w:rsid w:val="006D5A87"/>
    <w:rsid w:val="006D7A08"/>
    <w:rsid w:val="006D7F2A"/>
    <w:rsid w:val="006E07D9"/>
    <w:rsid w:val="006E290C"/>
    <w:rsid w:val="006E5099"/>
    <w:rsid w:val="006E7133"/>
    <w:rsid w:val="006E7EA2"/>
    <w:rsid w:val="006F088A"/>
    <w:rsid w:val="006F08A2"/>
    <w:rsid w:val="006F10F3"/>
    <w:rsid w:val="006F11D6"/>
    <w:rsid w:val="006F245A"/>
    <w:rsid w:val="006F2FEE"/>
    <w:rsid w:val="006F4BB7"/>
    <w:rsid w:val="00703908"/>
    <w:rsid w:val="00705DE0"/>
    <w:rsid w:val="00712598"/>
    <w:rsid w:val="007147A8"/>
    <w:rsid w:val="00723D2D"/>
    <w:rsid w:val="0072507E"/>
    <w:rsid w:val="00735558"/>
    <w:rsid w:val="00737DA8"/>
    <w:rsid w:val="00740089"/>
    <w:rsid w:val="007420B2"/>
    <w:rsid w:val="00742521"/>
    <w:rsid w:val="0074263D"/>
    <w:rsid w:val="00743148"/>
    <w:rsid w:val="0074337F"/>
    <w:rsid w:val="0074549B"/>
    <w:rsid w:val="00754665"/>
    <w:rsid w:val="00754842"/>
    <w:rsid w:val="007561F9"/>
    <w:rsid w:val="007665C7"/>
    <w:rsid w:val="00767621"/>
    <w:rsid w:val="0077177A"/>
    <w:rsid w:val="007720A4"/>
    <w:rsid w:val="00772366"/>
    <w:rsid w:val="00775C24"/>
    <w:rsid w:val="00781F4A"/>
    <w:rsid w:val="007832B4"/>
    <w:rsid w:val="00796C39"/>
    <w:rsid w:val="007A298D"/>
    <w:rsid w:val="007A4F05"/>
    <w:rsid w:val="007B385F"/>
    <w:rsid w:val="007B760B"/>
    <w:rsid w:val="007C40C8"/>
    <w:rsid w:val="007C4250"/>
    <w:rsid w:val="007C4536"/>
    <w:rsid w:val="007D0EF4"/>
    <w:rsid w:val="007D326C"/>
    <w:rsid w:val="007D4128"/>
    <w:rsid w:val="007D45C8"/>
    <w:rsid w:val="007D489E"/>
    <w:rsid w:val="007D581B"/>
    <w:rsid w:val="007D6854"/>
    <w:rsid w:val="007D6C02"/>
    <w:rsid w:val="007D7A70"/>
    <w:rsid w:val="007E0D32"/>
    <w:rsid w:val="007E440E"/>
    <w:rsid w:val="007E69E6"/>
    <w:rsid w:val="007F556C"/>
    <w:rsid w:val="007F56CD"/>
    <w:rsid w:val="007F6D27"/>
    <w:rsid w:val="007F7CE8"/>
    <w:rsid w:val="00801176"/>
    <w:rsid w:val="008057EC"/>
    <w:rsid w:val="008066AC"/>
    <w:rsid w:val="00807D8A"/>
    <w:rsid w:val="00811A11"/>
    <w:rsid w:val="00815BE3"/>
    <w:rsid w:val="00816098"/>
    <w:rsid w:val="00817168"/>
    <w:rsid w:val="008201D1"/>
    <w:rsid w:val="00820B04"/>
    <w:rsid w:val="00825D39"/>
    <w:rsid w:val="008339FC"/>
    <w:rsid w:val="008344B8"/>
    <w:rsid w:val="008356D4"/>
    <w:rsid w:val="00836D4B"/>
    <w:rsid w:val="00837720"/>
    <w:rsid w:val="00841C31"/>
    <w:rsid w:val="00844B59"/>
    <w:rsid w:val="0084582B"/>
    <w:rsid w:val="00845D4F"/>
    <w:rsid w:val="008473E5"/>
    <w:rsid w:val="008559CE"/>
    <w:rsid w:val="00857C20"/>
    <w:rsid w:val="008618C6"/>
    <w:rsid w:val="008652D5"/>
    <w:rsid w:val="008657C7"/>
    <w:rsid w:val="00866FA0"/>
    <w:rsid w:val="00872ABB"/>
    <w:rsid w:val="00875D05"/>
    <w:rsid w:val="00884C31"/>
    <w:rsid w:val="00890887"/>
    <w:rsid w:val="00892C13"/>
    <w:rsid w:val="0089306F"/>
    <w:rsid w:val="00894DC1"/>
    <w:rsid w:val="008971C6"/>
    <w:rsid w:val="008A049C"/>
    <w:rsid w:val="008A38FC"/>
    <w:rsid w:val="008A4987"/>
    <w:rsid w:val="008A4A4A"/>
    <w:rsid w:val="008A6D63"/>
    <w:rsid w:val="008B1D36"/>
    <w:rsid w:val="008C6030"/>
    <w:rsid w:val="008D02EA"/>
    <w:rsid w:val="008D1B18"/>
    <w:rsid w:val="008D48B3"/>
    <w:rsid w:val="008E16B1"/>
    <w:rsid w:val="008E29B8"/>
    <w:rsid w:val="008E5547"/>
    <w:rsid w:val="008E7BFB"/>
    <w:rsid w:val="008F0D7C"/>
    <w:rsid w:val="00900F37"/>
    <w:rsid w:val="0090331D"/>
    <w:rsid w:val="00903728"/>
    <w:rsid w:val="00904B0F"/>
    <w:rsid w:val="009108BD"/>
    <w:rsid w:val="00915A86"/>
    <w:rsid w:val="00920CC9"/>
    <w:rsid w:val="00920D85"/>
    <w:rsid w:val="00922120"/>
    <w:rsid w:val="00923D73"/>
    <w:rsid w:val="00926000"/>
    <w:rsid w:val="0092663D"/>
    <w:rsid w:val="00927228"/>
    <w:rsid w:val="00932627"/>
    <w:rsid w:val="00933670"/>
    <w:rsid w:val="0094329B"/>
    <w:rsid w:val="00945D1F"/>
    <w:rsid w:val="00951B40"/>
    <w:rsid w:val="0095287B"/>
    <w:rsid w:val="00954CB0"/>
    <w:rsid w:val="00956D80"/>
    <w:rsid w:val="009601D9"/>
    <w:rsid w:val="009628D5"/>
    <w:rsid w:val="00970938"/>
    <w:rsid w:val="0097140D"/>
    <w:rsid w:val="00973CA6"/>
    <w:rsid w:val="00974B06"/>
    <w:rsid w:val="009755D9"/>
    <w:rsid w:val="009766B1"/>
    <w:rsid w:val="0098033F"/>
    <w:rsid w:val="0098221C"/>
    <w:rsid w:val="00982571"/>
    <w:rsid w:val="00990B0B"/>
    <w:rsid w:val="009914C6"/>
    <w:rsid w:val="0099428A"/>
    <w:rsid w:val="009976C7"/>
    <w:rsid w:val="009A0300"/>
    <w:rsid w:val="009A03CC"/>
    <w:rsid w:val="009A0696"/>
    <w:rsid w:val="009A080F"/>
    <w:rsid w:val="009A1375"/>
    <w:rsid w:val="009A2650"/>
    <w:rsid w:val="009A2B11"/>
    <w:rsid w:val="009A4C4C"/>
    <w:rsid w:val="009B03D1"/>
    <w:rsid w:val="009B09FD"/>
    <w:rsid w:val="009C3CC4"/>
    <w:rsid w:val="009C5E3A"/>
    <w:rsid w:val="009C611D"/>
    <w:rsid w:val="009D3B84"/>
    <w:rsid w:val="009D464D"/>
    <w:rsid w:val="009E3151"/>
    <w:rsid w:val="009E3CC2"/>
    <w:rsid w:val="009E41D4"/>
    <w:rsid w:val="009E4941"/>
    <w:rsid w:val="009E6B56"/>
    <w:rsid w:val="009F37AE"/>
    <w:rsid w:val="009F4C29"/>
    <w:rsid w:val="00A0656D"/>
    <w:rsid w:val="00A06A7E"/>
    <w:rsid w:val="00A14056"/>
    <w:rsid w:val="00A145E8"/>
    <w:rsid w:val="00A14A62"/>
    <w:rsid w:val="00A16D1A"/>
    <w:rsid w:val="00A17D98"/>
    <w:rsid w:val="00A25E5A"/>
    <w:rsid w:val="00A2628A"/>
    <w:rsid w:val="00A314F2"/>
    <w:rsid w:val="00A34DEB"/>
    <w:rsid w:val="00A37E7F"/>
    <w:rsid w:val="00A42921"/>
    <w:rsid w:val="00A44B92"/>
    <w:rsid w:val="00A50AB5"/>
    <w:rsid w:val="00A6211E"/>
    <w:rsid w:val="00A62DFA"/>
    <w:rsid w:val="00A62F90"/>
    <w:rsid w:val="00A72187"/>
    <w:rsid w:val="00A75ED5"/>
    <w:rsid w:val="00A81205"/>
    <w:rsid w:val="00A8271A"/>
    <w:rsid w:val="00A82B50"/>
    <w:rsid w:val="00A837D5"/>
    <w:rsid w:val="00A852AC"/>
    <w:rsid w:val="00A94F55"/>
    <w:rsid w:val="00A9664F"/>
    <w:rsid w:val="00AA5200"/>
    <w:rsid w:val="00AB7518"/>
    <w:rsid w:val="00AB7A35"/>
    <w:rsid w:val="00AB7C0A"/>
    <w:rsid w:val="00AC432D"/>
    <w:rsid w:val="00AC4B32"/>
    <w:rsid w:val="00AC57AE"/>
    <w:rsid w:val="00AD29FC"/>
    <w:rsid w:val="00AD3939"/>
    <w:rsid w:val="00AD3A52"/>
    <w:rsid w:val="00AD5291"/>
    <w:rsid w:val="00AD68C5"/>
    <w:rsid w:val="00AE0EA3"/>
    <w:rsid w:val="00AE4D9C"/>
    <w:rsid w:val="00AE50A6"/>
    <w:rsid w:val="00AE561B"/>
    <w:rsid w:val="00AF020C"/>
    <w:rsid w:val="00AF14AA"/>
    <w:rsid w:val="00AF1556"/>
    <w:rsid w:val="00AF1BA8"/>
    <w:rsid w:val="00AF2077"/>
    <w:rsid w:val="00AF2761"/>
    <w:rsid w:val="00AF2834"/>
    <w:rsid w:val="00AF58D2"/>
    <w:rsid w:val="00AF67DA"/>
    <w:rsid w:val="00AF79DF"/>
    <w:rsid w:val="00B03878"/>
    <w:rsid w:val="00B0387C"/>
    <w:rsid w:val="00B069C3"/>
    <w:rsid w:val="00B127FB"/>
    <w:rsid w:val="00B13296"/>
    <w:rsid w:val="00B16112"/>
    <w:rsid w:val="00B3146A"/>
    <w:rsid w:val="00B321CE"/>
    <w:rsid w:val="00B34AB4"/>
    <w:rsid w:val="00B363F5"/>
    <w:rsid w:val="00B4789C"/>
    <w:rsid w:val="00B50C18"/>
    <w:rsid w:val="00B528C1"/>
    <w:rsid w:val="00B53AD5"/>
    <w:rsid w:val="00B56416"/>
    <w:rsid w:val="00B6087D"/>
    <w:rsid w:val="00B66238"/>
    <w:rsid w:val="00B66E2B"/>
    <w:rsid w:val="00B6746F"/>
    <w:rsid w:val="00B71E90"/>
    <w:rsid w:val="00B72A4F"/>
    <w:rsid w:val="00B76B8E"/>
    <w:rsid w:val="00B77BD2"/>
    <w:rsid w:val="00B842FB"/>
    <w:rsid w:val="00B84E42"/>
    <w:rsid w:val="00B87B84"/>
    <w:rsid w:val="00B93FAA"/>
    <w:rsid w:val="00B94306"/>
    <w:rsid w:val="00B9634D"/>
    <w:rsid w:val="00B96416"/>
    <w:rsid w:val="00B96943"/>
    <w:rsid w:val="00B96D0E"/>
    <w:rsid w:val="00BA1931"/>
    <w:rsid w:val="00BA2CA9"/>
    <w:rsid w:val="00BA5C0A"/>
    <w:rsid w:val="00BB4A98"/>
    <w:rsid w:val="00BB6370"/>
    <w:rsid w:val="00BB6404"/>
    <w:rsid w:val="00BC06BC"/>
    <w:rsid w:val="00BC2C6F"/>
    <w:rsid w:val="00BC45BD"/>
    <w:rsid w:val="00BC4DD9"/>
    <w:rsid w:val="00BC5228"/>
    <w:rsid w:val="00BE20B0"/>
    <w:rsid w:val="00BE54D7"/>
    <w:rsid w:val="00BE6887"/>
    <w:rsid w:val="00BE6938"/>
    <w:rsid w:val="00BE72DE"/>
    <w:rsid w:val="00BF243F"/>
    <w:rsid w:val="00BF245E"/>
    <w:rsid w:val="00BF307E"/>
    <w:rsid w:val="00BF5446"/>
    <w:rsid w:val="00BF5F5F"/>
    <w:rsid w:val="00C039E0"/>
    <w:rsid w:val="00C04013"/>
    <w:rsid w:val="00C16369"/>
    <w:rsid w:val="00C16600"/>
    <w:rsid w:val="00C1676D"/>
    <w:rsid w:val="00C1756F"/>
    <w:rsid w:val="00C24AA0"/>
    <w:rsid w:val="00C25300"/>
    <w:rsid w:val="00C26C90"/>
    <w:rsid w:val="00C332DD"/>
    <w:rsid w:val="00C35D67"/>
    <w:rsid w:val="00C37793"/>
    <w:rsid w:val="00C400D1"/>
    <w:rsid w:val="00C40B10"/>
    <w:rsid w:val="00C43574"/>
    <w:rsid w:val="00C44457"/>
    <w:rsid w:val="00C51AE0"/>
    <w:rsid w:val="00C548CB"/>
    <w:rsid w:val="00C618F5"/>
    <w:rsid w:val="00C63DF7"/>
    <w:rsid w:val="00C7000B"/>
    <w:rsid w:val="00C70228"/>
    <w:rsid w:val="00C80E93"/>
    <w:rsid w:val="00C82CB4"/>
    <w:rsid w:val="00C836CD"/>
    <w:rsid w:val="00C83C81"/>
    <w:rsid w:val="00C862FE"/>
    <w:rsid w:val="00C9037E"/>
    <w:rsid w:val="00CA03F5"/>
    <w:rsid w:val="00CA0AA7"/>
    <w:rsid w:val="00CA2838"/>
    <w:rsid w:val="00CA6BDB"/>
    <w:rsid w:val="00CA70CC"/>
    <w:rsid w:val="00CA7269"/>
    <w:rsid w:val="00CB044C"/>
    <w:rsid w:val="00CB18C7"/>
    <w:rsid w:val="00CB19C6"/>
    <w:rsid w:val="00CB2BAB"/>
    <w:rsid w:val="00CB3683"/>
    <w:rsid w:val="00CB3CE4"/>
    <w:rsid w:val="00CB5F67"/>
    <w:rsid w:val="00CB6117"/>
    <w:rsid w:val="00CB6A05"/>
    <w:rsid w:val="00CC0A65"/>
    <w:rsid w:val="00CC2273"/>
    <w:rsid w:val="00CC2FF7"/>
    <w:rsid w:val="00CC3FCF"/>
    <w:rsid w:val="00CC466E"/>
    <w:rsid w:val="00CC6B97"/>
    <w:rsid w:val="00CC780F"/>
    <w:rsid w:val="00CC7B3A"/>
    <w:rsid w:val="00CC7BBE"/>
    <w:rsid w:val="00CD499E"/>
    <w:rsid w:val="00CD5FA9"/>
    <w:rsid w:val="00CD6EAF"/>
    <w:rsid w:val="00CE02C0"/>
    <w:rsid w:val="00CE1B84"/>
    <w:rsid w:val="00CE4277"/>
    <w:rsid w:val="00CF08D1"/>
    <w:rsid w:val="00CF27B8"/>
    <w:rsid w:val="00CF4830"/>
    <w:rsid w:val="00CF4D1B"/>
    <w:rsid w:val="00CF6CCC"/>
    <w:rsid w:val="00CF6E12"/>
    <w:rsid w:val="00D012BF"/>
    <w:rsid w:val="00D024CF"/>
    <w:rsid w:val="00D03EDC"/>
    <w:rsid w:val="00D05D00"/>
    <w:rsid w:val="00D0652A"/>
    <w:rsid w:val="00D06A79"/>
    <w:rsid w:val="00D101C7"/>
    <w:rsid w:val="00D12A32"/>
    <w:rsid w:val="00D13C79"/>
    <w:rsid w:val="00D146D1"/>
    <w:rsid w:val="00D16C06"/>
    <w:rsid w:val="00D202B7"/>
    <w:rsid w:val="00D2043A"/>
    <w:rsid w:val="00D21930"/>
    <w:rsid w:val="00D24DDB"/>
    <w:rsid w:val="00D27CE2"/>
    <w:rsid w:val="00D30295"/>
    <w:rsid w:val="00D30FCF"/>
    <w:rsid w:val="00D33034"/>
    <w:rsid w:val="00D37A7F"/>
    <w:rsid w:val="00D45B82"/>
    <w:rsid w:val="00D45DEE"/>
    <w:rsid w:val="00D46A95"/>
    <w:rsid w:val="00D4797A"/>
    <w:rsid w:val="00D50273"/>
    <w:rsid w:val="00D521A4"/>
    <w:rsid w:val="00D536C0"/>
    <w:rsid w:val="00D5535A"/>
    <w:rsid w:val="00D60870"/>
    <w:rsid w:val="00D61BBB"/>
    <w:rsid w:val="00D656DA"/>
    <w:rsid w:val="00D83A8A"/>
    <w:rsid w:val="00D853C8"/>
    <w:rsid w:val="00D87B06"/>
    <w:rsid w:val="00D90B32"/>
    <w:rsid w:val="00D935B9"/>
    <w:rsid w:val="00D939BD"/>
    <w:rsid w:val="00D946D8"/>
    <w:rsid w:val="00D95B21"/>
    <w:rsid w:val="00DA04E6"/>
    <w:rsid w:val="00DA59A3"/>
    <w:rsid w:val="00DB13F0"/>
    <w:rsid w:val="00DB1CC4"/>
    <w:rsid w:val="00DB4BD2"/>
    <w:rsid w:val="00DB6163"/>
    <w:rsid w:val="00DC433B"/>
    <w:rsid w:val="00DC5879"/>
    <w:rsid w:val="00DD08D0"/>
    <w:rsid w:val="00DD14A4"/>
    <w:rsid w:val="00DD1E4C"/>
    <w:rsid w:val="00DD594E"/>
    <w:rsid w:val="00DD67F7"/>
    <w:rsid w:val="00DD7A07"/>
    <w:rsid w:val="00DE2365"/>
    <w:rsid w:val="00DF073E"/>
    <w:rsid w:val="00DF19C5"/>
    <w:rsid w:val="00DF1BC4"/>
    <w:rsid w:val="00DF4BCD"/>
    <w:rsid w:val="00DF51A6"/>
    <w:rsid w:val="00DF7809"/>
    <w:rsid w:val="00E00A54"/>
    <w:rsid w:val="00E01114"/>
    <w:rsid w:val="00E04041"/>
    <w:rsid w:val="00E04F3B"/>
    <w:rsid w:val="00E11866"/>
    <w:rsid w:val="00E11D4D"/>
    <w:rsid w:val="00E1502E"/>
    <w:rsid w:val="00E25D4C"/>
    <w:rsid w:val="00E275D4"/>
    <w:rsid w:val="00E323DF"/>
    <w:rsid w:val="00E34361"/>
    <w:rsid w:val="00E34758"/>
    <w:rsid w:val="00E364A0"/>
    <w:rsid w:val="00E3672B"/>
    <w:rsid w:val="00E41CD3"/>
    <w:rsid w:val="00E502DF"/>
    <w:rsid w:val="00E51802"/>
    <w:rsid w:val="00E5209A"/>
    <w:rsid w:val="00E541DD"/>
    <w:rsid w:val="00E553E1"/>
    <w:rsid w:val="00E56E12"/>
    <w:rsid w:val="00E605D3"/>
    <w:rsid w:val="00E61679"/>
    <w:rsid w:val="00E64A51"/>
    <w:rsid w:val="00E64FDD"/>
    <w:rsid w:val="00E65011"/>
    <w:rsid w:val="00E740DC"/>
    <w:rsid w:val="00E75C34"/>
    <w:rsid w:val="00E76989"/>
    <w:rsid w:val="00E8433E"/>
    <w:rsid w:val="00E843F2"/>
    <w:rsid w:val="00E866D4"/>
    <w:rsid w:val="00EB27AD"/>
    <w:rsid w:val="00EC4C32"/>
    <w:rsid w:val="00ED03AF"/>
    <w:rsid w:val="00ED43C4"/>
    <w:rsid w:val="00ED60A3"/>
    <w:rsid w:val="00ED6884"/>
    <w:rsid w:val="00EE1C68"/>
    <w:rsid w:val="00EE69EE"/>
    <w:rsid w:val="00EE748F"/>
    <w:rsid w:val="00EF0A98"/>
    <w:rsid w:val="00EF668E"/>
    <w:rsid w:val="00F05DFF"/>
    <w:rsid w:val="00F1245C"/>
    <w:rsid w:val="00F15412"/>
    <w:rsid w:val="00F17BBF"/>
    <w:rsid w:val="00F22638"/>
    <w:rsid w:val="00F243A2"/>
    <w:rsid w:val="00F2595E"/>
    <w:rsid w:val="00F338D2"/>
    <w:rsid w:val="00F364B4"/>
    <w:rsid w:val="00F4184E"/>
    <w:rsid w:val="00F500B7"/>
    <w:rsid w:val="00F51296"/>
    <w:rsid w:val="00F5235C"/>
    <w:rsid w:val="00F5486B"/>
    <w:rsid w:val="00F62A6E"/>
    <w:rsid w:val="00F705AA"/>
    <w:rsid w:val="00F72B78"/>
    <w:rsid w:val="00F75E31"/>
    <w:rsid w:val="00F771FE"/>
    <w:rsid w:val="00F8774C"/>
    <w:rsid w:val="00F87878"/>
    <w:rsid w:val="00F90C1E"/>
    <w:rsid w:val="00F9448A"/>
    <w:rsid w:val="00F94B7F"/>
    <w:rsid w:val="00FA3A83"/>
    <w:rsid w:val="00FA7C22"/>
    <w:rsid w:val="00FB0CA1"/>
    <w:rsid w:val="00FB2165"/>
    <w:rsid w:val="00FB2364"/>
    <w:rsid w:val="00FC5DF1"/>
    <w:rsid w:val="00FD5098"/>
    <w:rsid w:val="00FD5C0B"/>
    <w:rsid w:val="00FD5C0F"/>
    <w:rsid w:val="00FE0A57"/>
    <w:rsid w:val="00FE206F"/>
    <w:rsid w:val="00FE3D3B"/>
    <w:rsid w:val="00FF70BC"/>
    <w:rsid w:val="04DE57B4"/>
    <w:rsid w:val="06444D82"/>
    <w:rsid w:val="08790F8A"/>
    <w:rsid w:val="08EAF525"/>
    <w:rsid w:val="0AE1DE08"/>
    <w:rsid w:val="0B057FA7"/>
    <w:rsid w:val="0B264511"/>
    <w:rsid w:val="0C0075BB"/>
    <w:rsid w:val="0C875392"/>
    <w:rsid w:val="0CEFC9B5"/>
    <w:rsid w:val="0E8DBB5C"/>
    <w:rsid w:val="0FD30D54"/>
    <w:rsid w:val="11E67674"/>
    <w:rsid w:val="14A52E5D"/>
    <w:rsid w:val="15A7CB6B"/>
    <w:rsid w:val="18F58DF8"/>
    <w:rsid w:val="19C1507C"/>
    <w:rsid w:val="1AFFF86C"/>
    <w:rsid w:val="1BB3A6E7"/>
    <w:rsid w:val="1DE13221"/>
    <w:rsid w:val="1DF9DAB2"/>
    <w:rsid w:val="1E0C06BE"/>
    <w:rsid w:val="2348FB63"/>
    <w:rsid w:val="252B6853"/>
    <w:rsid w:val="2A1D8908"/>
    <w:rsid w:val="2E178EC1"/>
    <w:rsid w:val="3075CA90"/>
    <w:rsid w:val="309331AB"/>
    <w:rsid w:val="32520E22"/>
    <w:rsid w:val="34B70893"/>
    <w:rsid w:val="3572A3EA"/>
    <w:rsid w:val="393C9C17"/>
    <w:rsid w:val="3A77DEC3"/>
    <w:rsid w:val="3CB095B0"/>
    <w:rsid w:val="400FED71"/>
    <w:rsid w:val="417CD426"/>
    <w:rsid w:val="41BA589A"/>
    <w:rsid w:val="43D2C596"/>
    <w:rsid w:val="45635B67"/>
    <w:rsid w:val="473E995F"/>
    <w:rsid w:val="473FE7B1"/>
    <w:rsid w:val="47CE9048"/>
    <w:rsid w:val="4E6FC292"/>
    <w:rsid w:val="5016922B"/>
    <w:rsid w:val="50FD3978"/>
    <w:rsid w:val="51C3163A"/>
    <w:rsid w:val="5233B236"/>
    <w:rsid w:val="52340AF4"/>
    <w:rsid w:val="52A5FD6A"/>
    <w:rsid w:val="52EE2346"/>
    <w:rsid w:val="54C5F96C"/>
    <w:rsid w:val="56C3DD9B"/>
    <w:rsid w:val="587E2E28"/>
    <w:rsid w:val="598B1C88"/>
    <w:rsid w:val="5AB1C10C"/>
    <w:rsid w:val="5B85D920"/>
    <w:rsid w:val="5D515C0C"/>
    <w:rsid w:val="5D51F23C"/>
    <w:rsid w:val="60CBEEB1"/>
    <w:rsid w:val="60EB5DA2"/>
    <w:rsid w:val="613D10E1"/>
    <w:rsid w:val="6211BC27"/>
    <w:rsid w:val="63340A43"/>
    <w:rsid w:val="658A41DB"/>
    <w:rsid w:val="668BBF7C"/>
    <w:rsid w:val="68FB6F30"/>
    <w:rsid w:val="6C27A785"/>
    <w:rsid w:val="6DC09FD1"/>
    <w:rsid w:val="71088D39"/>
    <w:rsid w:val="716F5487"/>
    <w:rsid w:val="72B9A8FC"/>
    <w:rsid w:val="747750A8"/>
    <w:rsid w:val="7561E3AB"/>
    <w:rsid w:val="78AF9C2C"/>
    <w:rsid w:val="7D16F9B5"/>
    <w:rsid w:val="7DAD8062"/>
    <w:rsid w:val="7EAE3573"/>
    <w:rsid w:val="7F8B0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BEEC"/>
  <w15:chartTrackingRefBased/>
  <w15:docId w15:val="{44279FD7-EC90-448D-8C8A-ED0B0AFF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52"/>
  </w:style>
  <w:style w:type="paragraph" w:styleId="Heading1">
    <w:name w:val="heading 1"/>
    <w:basedOn w:val="Normal"/>
    <w:next w:val="Normal"/>
    <w:link w:val="Heading1Char"/>
    <w:uiPriority w:val="9"/>
    <w:qFormat/>
    <w:rsid w:val="002D1CB8"/>
    <w:pPr>
      <w:keepNext/>
      <w:keepLines/>
      <w:spacing w:before="240" w:after="0"/>
      <w:outlineLvl w:val="0"/>
    </w:pPr>
    <w:rPr>
      <w:rFonts w:asciiTheme="majorHAnsi" w:eastAsiaTheme="majorEastAsia" w:hAnsiTheme="majorHAnsi" w:cstheme="majorBidi"/>
      <w:color w:val="0D2742" w:themeColor="accent1" w:themeShade="BF"/>
      <w:sz w:val="32"/>
      <w:szCs w:val="32"/>
    </w:rPr>
  </w:style>
  <w:style w:type="paragraph" w:styleId="Heading2">
    <w:name w:val="heading 2"/>
    <w:basedOn w:val="Normal"/>
    <w:next w:val="Normal"/>
    <w:link w:val="Heading2Char"/>
    <w:uiPriority w:val="9"/>
    <w:unhideWhenUsed/>
    <w:qFormat/>
    <w:rsid w:val="00521774"/>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2667F"/>
    <w:pPr>
      <w:keepNext/>
      <w:keepLines/>
      <w:spacing w:before="40" w:after="0"/>
      <w:outlineLvl w:val="2"/>
    </w:pPr>
    <w:rPr>
      <w:rFonts w:asciiTheme="majorHAnsi" w:eastAsiaTheme="majorEastAsia" w:hAnsiTheme="majorHAnsi" w:cstheme="majorBidi"/>
      <w:color w:val="46661F" w:themeColor="text2"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433B"/>
    <w:rPr>
      <w:sz w:val="16"/>
      <w:szCs w:val="16"/>
    </w:rPr>
  </w:style>
  <w:style w:type="paragraph" w:styleId="CommentText">
    <w:name w:val="annotation text"/>
    <w:basedOn w:val="Normal"/>
    <w:link w:val="CommentTextChar"/>
    <w:uiPriority w:val="99"/>
    <w:unhideWhenUsed/>
    <w:rsid w:val="00DC433B"/>
    <w:pPr>
      <w:spacing w:line="240" w:lineRule="auto"/>
    </w:pPr>
    <w:rPr>
      <w:sz w:val="20"/>
      <w:szCs w:val="20"/>
    </w:rPr>
  </w:style>
  <w:style w:type="character" w:customStyle="1" w:styleId="CommentTextChar">
    <w:name w:val="Comment Text Char"/>
    <w:basedOn w:val="DefaultParagraphFont"/>
    <w:link w:val="CommentText"/>
    <w:uiPriority w:val="99"/>
    <w:rsid w:val="00DC433B"/>
    <w:rPr>
      <w:sz w:val="20"/>
      <w:szCs w:val="20"/>
    </w:rPr>
  </w:style>
  <w:style w:type="paragraph" w:styleId="CommentSubject">
    <w:name w:val="annotation subject"/>
    <w:basedOn w:val="CommentText"/>
    <w:next w:val="CommentText"/>
    <w:link w:val="CommentSubjectChar"/>
    <w:uiPriority w:val="99"/>
    <w:semiHidden/>
    <w:unhideWhenUsed/>
    <w:rsid w:val="00DC433B"/>
    <w:rPr>
      <w:b/>
      <w:bCs/>
    </w:rPr>
  </w:style>
  <w:style w:type="character" w:customStyle="1" w:styleId="CommentSubjectChar">
    <w:name w:val="Comment Subject Char"/>
    <w:basedOn w:val="CommentTextChar"/>
    <w:link w:val="CommentSubject"/>
    <w:uiPriority w:val="99"/>
    <w:semiHidden/>
    <w:rsid w:val="00DC433B"/>
    <w:rPr>
      <w:b/>
      <w:bCs/>
      <w:sz w:val="20"/>
      <w:szCs w:val="20"/>
    </w:rPr>
  </w:style>
  <w:style w:type="paragraph" w:styleId="ListParagraph">
    <w:name w:val="List Paragraph"/>
    <w:basedOn w:val="Normal"/>
    <w:uiPriority w:val="34"/>
    <w:qFormat/>
    <w:rsid w:val="0044193F"/>
    <w:pPr>
      <w:ind w:left="720"/>
      <w:contextualSpacing/>
    </w:pPr>
  </w:style>
  <w:style w:type="character" w:styleId="Hyperlink">
    <w:name w:val="Hyperlink"/>
    <w:basedOn w:val="DefaultParagraphFont"/>
    <w:uiPriority w:val="99"/>
    <w:unhideWhenUsed/>
    <w:rsid w:val="00515966"/>
    <w:rPr>
      <w:color w:val="0000FF"/>
      <w:u w:val="single"/>
    </w:rPr>
  </w:style>
  <w:style w:type="paragraph" w:styleId="FootnoteText">
    <w:name w:val="footnote text"/>
    <w:basedOn w:val="Normal"/>
    <w:link w:val="FootnoteTextChar"/>
    <w:uiPriority w:val="99"/>
    <w:unhideWhenUsed/>
    <w:rsid w:val="00D90B32"/>
    <w:pPr>
      <w:spacing w:after="0" w:line="240" w:lineRule="auto"/>
    </w:pPr>
    <w:rPr>
      <w:sz w:val="20"/>
      <w:szCs w:val="20"/>
    </w:rPr>
  </w:style>
  <w:style w:type="character" w:customStyle="1" w:styleId="FootnoteTextChar">
    <w:name w:val="Footnote Text Char"/>
    <w:basedOn w:val="DefaultParagraphFont"/>
    <w:link w:val="FootnoteText"/>
    <w:uiPriority w:val="99"/>
    <w:rsid w:val="00D90B32"/>
    <w:rPr>
      <w:sz w:val="20"/>
      <w:szCs w:val="20"/>
    </w:rPr>
  </w:style>
  <w:style w:type="character" w:styleId="FootnoteReference">
    <w:name w:val="footnote reference"/>
    <w:basedOn w:val="DefaultParagraphFont"/>
    <w:uiPriority w:val="99"/>
    <w:unhideWhenUsed/>
    <w:rsid w:val="00D90B32"/>
    <w:rPr>
      <w:vertAlign w:val="superscript"/>
    </w:rPr>
  </w:style>
  <w:style w:type="character" w:styleId="UnresolvedMention">
    <w:name w:val="Unresolved Mention"/>
    <w:basedOn w:val="DefaultParagraphFont"/>
    <w:uiPriority w:val="99"/>
    <w:semiHidden/>
    <w:unhideWhenUsed/>
    <w:rsid w:val="00927228"/>
    <w:rPr>
      <w:color w:val="605E5C"/>
      <w:shd w:val="clear" w:color="auto" w:fill="E1DFDD"/>
    </w:rPr>
  </w:style>
  <w:style w:type="character" w:styleId="FollowedHyperlink">
    <w:name w:val="FollowedHyperlink"/>
    <w:basedOn w:val="DefaultParagraphFont"/>
    <w:uiPriority w:val="99"/>
    <w:semiHidden/>
    <w:unhideWhenUsed/>
    <w:rsid w:val="00AF1BA8"/>
    <w:rPr>
      <w:color w:val="954F72" w:themeColor="followedHyperlink"/>
      <w:u w:val="single"/>
    </w:rPr>
  </w:style>
  <w:style w:type="paragraph" w:styleId="Header">
    <w:name w:val="header"/>
    <w:basedOn w:val="Normal"/>
    <w:link w:val="HeaderChar"/>
    <w:uiPriority w:val="99"/>
    <w:unhideWhenUsed/>
    <w:rsid w:val="002B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4B"/>
    <w:rPr>
      <w:sz w:val="24"/>
    </w:rPr>
  </w:style>
  <w:style w:type="paragraph" w:styleId="Footer">
    <w:name w:val="footer"/>
    <w:basedOn w:val="Normal"/>
    <w:link w:val="FooterChar"/>
    <w:uiPriority w:val="99"/>
    <w:unhideWhenUsed/>
    <w:rsid w:val="002B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64B"/>
    <w:rPr>
      <w:sz w:val="24"/>
    </w:rPr>
  </w:style>
  <w:style w:type="paragraph" w:styleId="BalloonText">
    <w:name w:val="Balloon Text"/>
    <w:basedOn w:val="Normal"/>
    <w:link w:val="BalloonTextChar"/>
    <w:uiPriority w:val="99"/>
    <w:semiHidden/>
    <w:unhideWhenUsed/>
    <w:rsid w:val="00013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CB1"/>
    <w:rPr>
      <w:rFonts w:ascii="Segoe UI" w:hAnsi="Segoe UI" w:cs="Segoe UI"/>
      <w:sz w:val="18"/>
      <w:szCs w:val="18"/>
    </w:rPr>
  </w:style>
  <w:style w:type="character" w:customStyle="1" w:styleId="Heading2Char">
    <w:name w:val="Heading 2 Char"/>
    <w:basedOn w:val="DefaultParagraphFont"/>
    <w:link w:val="Heading2"/>
    <w:uiPriority w:val="9"/>
    <w:rsid w:val="00010B0D"/>
    <w:rPr>
      <w:rFonts w:asciiTheme="majorHAnsi" w:eastAsiaTheme="majorEastAsia" w:hAnsiTheme="majorHAnsi" w:cstheme="majorBidi"/>
      <w:b/>
      <w:sz w:val="24"/>
      <w:szCs w:val="26"/>
    </w:rPr>
  </w:style>
  <w:style w:type="character" w:customStyle="1" w:styleId="Heading1Char">
    <w:name w:val="Heading 1 Char"/>
    <w:basedOn w:val="DefaultParagraphFont"/>
    <w:link w:val="Heading1"/>
    <w:uiPriority w:val="9"/>
    <w:rsid w:val="002D1CB8"/>
    <w:rPr>
      <w:rFonts w:asciiTheme="majorHAnsi" w:eastAsiaTheme="majorEastAsia" w:hAnsiTheme="majorHAnsi" w:cstheme="majorBidi"/>
      <w:color w:val="0D2742" w:themeColor="accent1" w:themeShade="BF"/>
      <w:sz w:val="32"/>
      <w:szCs w:val="32"/>
    </w:rPr>
  </w:style>
  <w:style w:type="paragraph" w:styleId="Revision">
    <w:name w:val="Revision"/>
    <w:hidden/>
    <w:uiPriority w:val="99"/>
    <w:semiHidden/>
    <w:rsid w:val="002504D0"/>
    <w:pPr>
      <w:spacing w:after="0" w:line="240" w:lineRule="auto"/>
    </w:pPr>
    <w:rPr>
      <w:sz w:val="24"/>
    </w:rPr>
  </w:style>
  <w:style w:type="character" w:styleId="Emphasis">
    <w:name w:val="Emphasis"/>
    <w:basedOn w:val="DefaultParagraphFont"/>
    <w:uiPriority w:val="20"/>
    <w:qFormat/>
    <w:rsid w:val="00A37E7F"/>
    <w:rPr>
      <w:i/>
      <w:iCs/>
    </w:rPr>
  </w:style>
  <w:style w:type="paragraph" w:customStyle="1" w:styleId="CommentNumber">
    <w:name w:val="Comment Number"/>
    <w:basedOn w:val="Normal"/>
    <w:qFormat/>
    <w:rsid w:val="00521774"/>
    <w:pPr>
      <w:numPr>
        <w:numId w:val="6"/>
      </w:numPr>
    </w:pPr>
    <w:rPr>
      <w:b/>
    </w:rPr>
  </w:style>
  <w:style w:type="character" w:customStyle="1" w:styleId="Heading3Char">
    <w:name w:val="Heading 3 Char"/>
    <w:basedOn w:val="DefaultParagraphFont"/>
    <w:link w:val="Heading3"/>
    <w:uiPriority w:val="9"/>
    <w:rsid w:val="0052667F"/>
    <w:rPr>
      <w:rFonts w:asciiTheme="majorHAnsi" w:eastAsiaTheme="majorEastAsia" w:hAnsiTheme="majorHAnsi" w:cstheme="majorBidi"/>
      <w:color w:val="46661F" w:themeColor="text2"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5450">
      <w:bodyDiv w:val="1"/>
      <w:marLeft w:val="0"/>
      <w:marRight w:val="0"/>
      <w:marTop w:val="0"/>
      <w:marBottom w:val="0"/>
      <w:divBdr>
        <w:top w:val="none" w:sz="0" w:space="0" w:color="auto"/>
        <w:left w:val="none" w:sz="0" w:space="0" w:color="auto"/>
        <w:bottom w:val="none" w:sz="0" w:space="0" w:color="auto"/>
        <w:right w:val="none" w:sz="0" w:space="0" w:color="auto"/>
      </w:divBdr>
    </w:div>
    <w:div w:id="199436413">
      <w:bodyDiv w:val="1"/>
      <w:marLeft w:val="0"/>
      <w:marRight w:val="0"/>
      <w:marTop w:val="0"/>
      <w:marBottom w:val="0"/>
      <w:divBdr>
        <w:top w:val="none" w:sz="0" w:space="0" w:color="auto"/>
        <w:left w:val="none" w:sz="0" w:space="0" w:color="auto"/>
        <w:bottom w:val="none" w:sz="0" w:space="0" w:color="auto"/>
        <w:right w:val="none" w:sz="0" w:space="0" w:color="auto"/>
      </w:divBdr>
    </w:div>
    <w:div w:id="229777693">
      <w:bodyDiv w:val="1"/>
      <w:marLeft w:val="0"/>
      <w:marRight w:val="0"/>
      <w:marTop w:val="0"/>
      <w:marBottom w:val="0"/>
      <w:divBdr>
        <w:top w:val="none" w:sz="0" w:space="0" w:color="auto"/>
        <w:left w:val="none" w:sz="0" w:space="0" w:color="auto"/>
        <w:bottom w:val="none" w:sz="0" w:space="0" w:color="auto"/>
        <w:right w:val="none" w:sz="0" w:space="0" w:color="auto"/>
      </w:divBdr>
    </w:div>
    <w:div w:id="245041286">
      <w:bodyDiv w:val="1"/>
      <w:marLeft w:val="0"/>
      <w:marRight w:val="0"/>
      <w:marTop w:val="0"/>
      <w:marBottom w:val="0"/>
      <w:divBdr>
        <w:top w:val="none" w:sz="0" w:space="0" w:color="auto"/>
        <w:left w:val="none" w:sz="0" w:space="0" w:color="auto"/>
        <w:bottom w:val="none" w:sz="0" w:space="0" w:color="auto"/>
        <w:right w:val="none" w:sz="0" w:space="0" w:color="auto"/>
      </w:divBdr>
    </w:div>
    <w:div w:id="312681030">
      <w:bodyDiv w:val="1"/>
      <w:marLeft w:val="0"/>
      <w:marRight w:val="0"/>
      <w:marTop w:val="0"/>
      <w:marBottom w:val="0"/>
      <w:divBdr>
        <w:top w:val="none" w:sz="0" w:space="0" w:color="auto"/>
        <w:left w:val="none" w:sz="0" w:space="0" w:color="auto"/>
        <w:bottom w:val="none" w:sz="0" w:space="0" w:color="auto"/>
        <w:right w:val="none" w:sz="0" w:space="0" w:color="auto"/>
      </w:divBdr>
    </w:div>
    <w:div w:id="488863299">
      <w:bodyDiv w:val="1"/>
      <w:marLeft w:val="0"/>
      <w:marRight w:val="0"/>
      <w:marTop w:val="0"/>
      <w:marBottom w:val="0"/>
      <w:divBdr>
        <w:top w:val="none" w:sz="0" w:space="0" w:color="auto"/>
        <w:left w:val="none" w:sz="0" w:space="0" w:color="auto"/>
        <w:bottom w:val="none" w:sz="0" w:space="0" w:color="auto"/>
        <w:right w:val="none" w:sz="0" w:space="0" w:color="auto"/>
      </w:divBdr>
    </w:div>
    <w:div w:id="677318554">
      <w:bodyDiv w:val="1"/>
      <w:marLeft w:val="0"/>
      <w:marRight w:val="0"/>
      <w:marTop w:val="0"/>
      <w:marBottom w:val="0"/>
      <w:divBdr>
        <w:top w:val="none" w:sz="0" w:space="0" w:color="auto"/>
        <w:left w:val="none" w:sz="0" w:space="0" w:color="auto"/>
        <w:bottom w:val="none" w:sz="0" w:space="0" w:color="auto"/>
        <w:right w:val="none" w:sz="0" w:space="0" w:color="auto"/>
      </w:divBdr>
    </w:div>
    <w:div w:id="701246608">
      <w:bodyDiv w:val="1"/>
      <w:marLeft w:val="0"/>
      <w:marRight w:val="0"/>
      <w:marTop w:val="0"/>
      <w:marBottom w:val="0"/>
      <w:divBdr>
        <w:top w:val="none" w:sz="0" w:space="0" w:color="auto"/>
        <w:left w:val="none" w:sz="0" w:space="0" w:color="auto"/>
        <w:bottom w:val="none" w:sz="0" w:space="0" w:color="auto"/>
        <w:right w:val="none" w:sz="0" w:space="0" w:color="auto"/>
      </w:divBdr>
    </w:div>
    <w:div w:id="732896846">
      <w:bodyDiv w:val="1"/>
      <w:marLeft w:val="0"/>
      <w:marRight w:val="0"/>
      <w:marTop w:val="0"/>
      <w:marBottom w:val="0"/>
      <w:divBdr>
        <w:top w:val="none" w:sz="0" w:space="0" w:color="auto"/>
        <w:left w:val="none" w:sz="0" w:space="0" w:color="auto"/>
        <w:bottom w:val="none" w:sz="0" w:space="0" w:color="auto"/>
        <w:right w:val="none" w:sz="0" w:space="0" w:color="auto"/>
      </w:divBdr>
    </w:div>
    <w:div w:id="808011747">
      <w:bodyDiv w:val="1"/>
      <w:marLeft w:val="0"/>
      <w:marRight w:val="0"/>
      <w:marTop w:val="0"/>
      <w:marBottom w:val="0"/>
      <w:divBdr>
        <w:top w:val="none" w:sz="0" w:space="0" w:color="auto"/>
        <w:left w:val="none" w:sz="0" w:space="0" w:color="auto"/>
        <w:bottom w:val="none" w:sz="0" w:space="0" w:color="auto"/>
        <w:right w:val="none" w:sz="0" w:space="0" w:color="auto"/>
      </w:divBdr>
    </w:div>
    <w:div w:id="944269336">
      <w:bodyDiv w:val="1"/>
      <w:marLeft w:val="0"/>
      <w:marRight w:val="0"/>
      <w:marTop w:val="0"/>
      <w:marBottom w:val="0"/>
      <w:divBdr>
        <w:top w:val="none" w:sz="0" w:space="0" w:color="auto"/>
        <w:left w:val="none" w:sz="0" w:space="0" w:color="auto"/>
        <w:bottom w:val="none" w:sz="0" w:space="0" w:color="auto"/>
        <w:right w:val="none" w:sz="0" w:space="0" w:color="auto"/>
      </w:divBdr>
    </w:div>
    <w:div w:id="1030685898">
      <w:bodyDiv w:val="1"/>
      <w:marLeft w:val="0"/>
      <w:marRight w:val="0"/>
      <w:marTop w:val="0"/>
      <w:marBottom w:val="0"/>
      <w:divBdr>
        <w:top w:val="none" w:sz="0" w:space="0" w:color="auto"/>
        <w:left w:val="none" w:sz="0" w:space="0" w:color="auto"/>
        <w:bottom w:val="none" w:sz="0" w:space="0" w:color="auto"/>
        <w:right w:val="none" w:sz="0" w:space="0" w:color="auto"/>
      </w:divBdr>
    </w:div>
    <w:div w:id="1043408041">
      <w:bodyDiv w:val="1"/>
      <w:marLeft w:val="0"/>
      <w:marRight w:val="0"/>
      <w:marTop w:val="0"/>
      <w:marBottom w:val="0"/>
      <w:divBdr>
        <w:top w:val="none" w:sz="0" w:space="0" w:color="auto"/>
        <w:left w:val="none" w:sz="0" w:space="0" w:color="auto"/>
        <w:bottom w:val="none" w:sz="0" w:space="0" w:color="auto"/>
        <w:right w:val="none" w:sz="0" w:space="0" w:color="auto"/>
      </w:divBdr>
    </w:div>
    <w:div w:id="1113404876">
      <w:bodyDiv w:val="1"/>
      <w:marLeft w:val="0"/>
      <w:marRight w:val="0"/>
      <w:marTop w:val="0"/>
      <w:marBottom w:val="0"/>
      <w:divBdr>
        <w:top w:val="none" w:sz="0" w:space="0" w:color="auto"/>
        <w:left w:val="none" w:sz="0" w:space="0" w:color="auto"/>
        <w:bottom w:val="none" w:sz="0" w:space="0" w:color="auto"/>
        <w:right w:val="none" w:sz="0" w:space="0" w:color="auto"/>
      </w:divBdr>
    </w:div>
    <w:div w:id="1134327620">
      <w:bodyDiv w:val="1"/>
      <w:marLeft w:val="0"/>
      <w:marRight w:val="0"/>
      <w:marTop w:val="0"/>
      <w:marBottom w:val="0"/>
      <w:divBdr>
        <w:top w:val="none" w:sz="0" w:space="0" w:color="auto"/>
        <w:left w:val="none" w:sz="0" w:space="0" w:color="auto"/>
        <w:bottom w:val="none" w:sz="0" w:space="0" w:color="auto"/>
        <w:right w:val="none" w:sz="0" w:space="0" w:color="auto"/>
      </w:divBdr>
    </w:div>
    <w:div w:id="1152408998">
      <w:bodyDiv w:val="1"/>
      <w:marLeft w:val="0"/>
      <w:marRight w:val="0"/>
      <w:marTop w:val="0"/>
      <w:marBottom w:val="0"/>
      <w:divBdr>
        <w:top w:val="none" w:sz="0" w:space="0" w:color="auto"/>
        <w:left w:val="none" w:sz="0" w:space="0" w:color="auto"/>
        <w:bottom w:val="none" w:sz="0" w:space="0" w:color="auto"/>
        <w:right w:val="none" w:sz="0" w:space="0" w:color="auto"/>
      </w:divBdr>
    </w:div>
    <w:div w:id="1199079335">
      <w:bodyDiv w:val="1"/>
      <w:marLeft w:val="0"/>
      <w:marRight w:val="0"/>
      <w:marTop w:val="0"/>
      <w:marBottom w:val="0"/>
      <w:divBdr>
        <w:top w:val="none" w:sz="0" w:space="0" w:color="auto"/>
        <w:left w:val="none" w:sz="0" w:space="0" w:color="auto"/>
        <w:bottom w:val="none" w:sz="0" w:space="0" w:color="auto"/>
        <w:right w:val="none" w:sz="0" w:space="0" w:color="auto"/>
      </w:divBdr>
    </w:div>
    <w:div w:id="1238709496">
      <w:bodyDiv w:val="1"/>
      <w:marLeft w:val="0"/>
      <w:marRight w:val="0"/>
      <w:marTop w:val="0"/>
      <w:marBottom w:val="0"/>
      <w:divBdr>
        <w:top w:val="none" w:sz="0" w:space="0" w:color="auto"/>
        <w:left w:val="none" w:sz="0" w:space="0" w:color="auto"/>
        <w:bottom w:val="none" w:sz="0" w:space="0" w:color="auto"/>
        <w:right w:val="none" w:sz="0" w:space="0" w:color="auto"/>
      </w:divBdr>
    </w:div>
    <w:div w:id="1339385407">
      <w:bodyDiv w:val="1"/>
      <w:marLeft w:val="0"/>
      <w:marRight w:val="0"/>
      <w:marTop w:val="0"/>
      <w:marBottom w:val="0"/>
      <w:divBdr>
        <w:top w:val="none" w:sz="0" w:space="0" w:color="auto"/>
        <w:left w:val="none" w:sz="0" w:space="0" w:color="auto"/>
        <w:bottom w:val="none" w:sz="0" w:space="0" w:color="auto"/>
        <w:right w:val="none" w:sz="0" w:space="0" w:color="auto"/>
      </w:divBdr>
    </w:div>
    <w:div w:id="1408769705">
      <w:bodyDiv w:val="1"/>
      <w:marLeft w:val="0"/>
      <w:marRight w:val="0"/>
      <w:marTop w:val="0"/>
      <w:marBottom w:val="0"/>
      <w:divBdr>
        <w:top w:val="none" w:sz="0" w:space="0" w:color="auto"/>
        <w:left w:val="none" w:sz="0" w:space="0" w:color="auto"/>
        <w:bottom w:val="none" w:sz="0" w:space="0" w:color="auto"/>
        <w:right w:val="none" w:sz="0" w:space="0" w:color="auto"/>
      </w:divBdr>
    </w:div>
    <w:div w:id="1422792777">
      <w:bodyDiv w:val="1"/>
      <w:marLeft w:val="0"/>
      <w:marRight w:val="0"/>
      <w:marTop w:val="0"/>
      <w:marBottom w:val="0"/>
      <w:divBdr>
        <w:top w:val="none" w:sz="0" w:space="0" w:color="auto"/>
        <w:left w:val="none" w:sz="0" w:space="0" w:color="auto"/>
        <w:bottom w:val="none" w:sz="0" w:space="0" w:color="auto"/>
        <w:right w:val="none" w:sz="0" w:space="0" w:color="auto"/>
      </w:divBdr>
    </w:div>
    <w:div w:id="1458597963">
      <w:bodyDiv w:val="1"/>
      <w:marLeft w:val="0"/>
      <w:marRight w:val="0"/>
      <w:marTop w:val="0"/>
      <w:marBottom w:val="0"/>
      <w:divBdr>
        <w:top w:val="none" w:sz="0" w:space="0" w:color="auto"/>
        <w:left w:val="none" w:sz="0" w:space="0" w:color="auto"/>
        <w:bottom w:val="none" w:sz="0" w:space="0" w:color="auto"/>
        <w:right w:val="none" w:sz="0" w:space="0" w:color="auto"/>
      </w:divBdr>
    </w:div>
    <w:div w:id="1579515370">
      <w:bodyDiv w:val="1"/>
      <w:marLeft w:val="0"/>
      <w:marRight w:val="0"/>
      <w:marTop w:val="0"/>
      <w:marBottom w:val="0"/>
      <w:divBdr>
        <w:top w:val="none" w:sz="0" w:space="0" w:color="auto"/>
        <w:left w:val="none" w:sz="0" w:space="0" w:color="auto"/>
        <w:bottom w:val="none" w:sz="0" w:space="0" w:color="auto"/>
        <w:right w:val="none" w:sz="0" w:space="0" w:color="auto"/>
      </w:divBdr>
    </w:div>
    <w:div w:id="21455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eea.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NEEA colors">
      <a:dk1>
        <a:sysClr val="windowText" lastClr="000000"/>
      </a:dk1>
      <a:lt1>
        <a:sysClr val="window" lastClr="FFFFFF"/>
      </a:lt1>
      <a:dk2>
        <a:srgbClr val="8CC646"/>
      </a:dk2>
      <a:lt2>
        <a:srgbClr val="D6DCE4"/>
      </a:lt2>
      <a:accent1>
        <a:srgbClr val="123559"/>
      </a:accent1>
      <a:accent2>
        <a:srgbClr val="2AA9E0"/>
      </a:accent2>
      <a:accent3>
        <a:srgbClr val="F36C21"/>
      </a:accent3>
      <a:accent4>
        <a:srgbClr val="FABC2B"/>
      </a:accent4>
      <a:accent5>
        <a:srgbClr val="46408A"/>
      </a:accent5>
      <a:accent6>
        <a:srgbClr val="7FCDE8"/>
      </a:accent6>
      <a:hlink>
        <a:srgbClr val="0083CA"/>
      </a:hlink>
      <a:folHlink>
        <a:srgbClr val="954F72"/>
      </a:folHlink>
    </a:clrScheme>
    <a:fontScheme name="NEE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18A4727589F9E54882216AB13C23A0B7" ma:contentTypeVersion="0" ma:contentTypeDescription="Create a new document." ma:contentTypeScope="" ma:versionID="e88fe42367023564e14168544581703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8ACA3-A044-4B79-9B53-21A1D903FBD0}">
  <ds:schemaRefs>
    <ds:schemaRef ds:uri="http://schemas.openxmlformats.org/officeDocument/2006/bibliography"/>
  </ds:schemaRefs>
</ds:datastoreItem>
</file>

<file path=customXml/itemProps2.xml><?xml version="1.0" encoding="utf-8"?>
<ds:datastoreItem xmlns:ds="http://schemas.openxmlformats.org/officeDocument/2006/customXml" ds:itemID="{CAE87038-5577-4264-9F65-57DCC4DDF1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C359C-4DCB-4717-99F5-A44C446F7C0B}">
  <ds:schemaRefs>
    <ds:schemaRef ds:uri="http://schemas.microsoft.com/sharepoint/v3/contenttype/forms"/>
  </ds:schemaRefs>
</ds:datastoreItem>
</file>

<file path=customXml/itemProps4.xml><?xml version="1.0" encoding="utf-8"?>
<ds:datastoreItem xmlns:ds="http://schemas.openxmlformats.org/officeDocument/2006/customXml" ds:itemID="{FCC73EBE-7BB6-4A0F-96A3-2CA4CFF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Links>
    <vt:vector size="6" baseType="variant">
      <vt:variant>
        <vt:i4>5439580</vt:i4>
      </vt:variant>
      <vt:variant>
        <vt:i4>0</vt:i4>
      </vt:variant>
      <vt:variant>
        <vt:i4>0</vt:i4>
      </vt:variant>
      <vt:variant>
        <vt:i4>5</vt:i4>
      </vt:variant>
      <vt:variant>
        <vt:lpwstr>http://www.neea.org/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Christopher Dymond</cp:lastModifiedBy>
  <cp:revision>3</cp:revision>
  <dcterms:created xsi:type="dcterms:W3CDTF">2024-12-06T20:44:00Z</dcterms:created>
  <dcterms:modified xsi:type="dcterms:W3CDTF">2024-12-07T19:01:00Z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Level">
    <vt:lpwstr/>
  </property>
  <property fmtid="{D5CDD505-2E9C-101B-9397-08002B2CF9AE}" pid="3" name="ContentTypeId">
    <vt:lpwstr>0x01010018A4727589F9E54882216AB13C23A0B7</vt:lpwstr>
  </property>
</Properties>
</file>